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647F" w14:textId="3F1C2998" w:rsidR="00D44512" w:rsidRDefault="00D44512" w:rsidP="00D44512">
      <w:r>
        <w:t>The Prevention of crime and Disorder</w:t>
      </w:r>
    </w:p>
    <w:p w14:paraId="66EEDEA1" w14:textId="77777777" w:rsidR="00D44512" w:rsidRDefault="00D44512" w:rsidP="00D44512"/>
    <w:p w14:paraId="6F6D35EC" w14:textId="7D454ED9" w:rsidR="00D44512" w:rsidRDefault="00D44512" w:rsidP="00D44512">
      <w:r>
        <w:t xml:space="preserve">1. An incident log shall be kept at the </w:t>
      </w:r>
      <w:proofErr w:type="gramStart"/>
      <w:r>
        <w:t>premises, and</w:t>
      </w:r>
      <w:proofErr w:type="gramEnd"/>
      <w:r>
        <w:t xml:space="preserve"> made available on request to an authorised officer of the Council or the Police. It must be completed within 24 hours of the incident and will record the following:</w:t>
      </w:r>
    </w:p>
    <w:p w14:paraId="4BBA82C3" w14:textId="638B08AF" w:rsidR="00D44512" w:rsidRDefault="00D44512" w:rsidP="00D44512">
      <w:r>
        <w:t xml:space="preserve">a) all crimes reported to the venue </w:t>
      </w:r>
    </w:p>
    <w:p w14:paraId="4D375F8F" w14:textId="67D911AA" w:rsidR="00D44512" w:rsidRDefault="00D44512" w:rsidP="00D44512">
      <w:r>
        <w:t xml:space="preserve">b) all ejections of patrons </w:t>
      </w:r>
    </w:p>
    <w:p w14:paraId="6059E04A" w14:textId="0D879CC6" w:rsidR="00D44512" w:rsidRDefault="00D44512" w:rsidP="00D44512">
      <w:r>
        <w:t xml:space="preserve">c) any complaints received concerning crime and disorder </w:t>
      </w:r>
    </w:p>
    <w:p w14:paraId="72FE73EF" w14:textId="26960EA1" w:rsidR="00D44512" w:rsidRDefault="00D44512" w:rsidP="00D44512">
      <w:r>
        <w:t xml:space="preserve">d) any incidents of disorder </w:t>
      </w:r>
    </w:p>
    <w:p w14:paraId="26B29E19" w14:textId="65BC00E4" w:rsidR="00D44512" w:rsidRDefault="00D44512" w:rsidP="00D44512">
      <w:r>
        <w:t xml:space="preserve">e) all seizures of drugs or offensive weapons </w:t>
      </w:r>
    </w:p>
    <w:p w14:paraId="06CB9684" w14:textId="5F5A564E" w:rsidR="00D44512" w:rsidRDefault="00D44512" w:rsidP="00D44512">
      <w:r>
        <w:t xml:space="preserve">f) any faults in the CCTV system, searching equipment or scanning equipment  </w:t>
      </w:r>
    </w:p>
    <w:p w14:paraId="4B5A0C29" w14:textId="508EFBE6" w:rsidR="00D44512" w:rsidRDefault="00D44512" w:rsidP="00D44512">
      <w:r>
        <w:t>g) any visit by a relevant authority or emergency service.</w:t>
      </w:r>
    </w:p>
    <w:p w14:paraId="5891624D" w14:textId="77777777" w:rsidR="00D44512" w:rsidRDefault="00D44512" w:rsidP="00D44512"/>
    <w:p w14:paraId="5C7502E8" w14:textId="77777777" w:rsidR="00D44512" w:rsidRDefault="00D44512" w:rsidP="00D44512">
      <w:r>
        <w:t xml:space="preserve">2. A record shall be kept detailing all refused sales of alcohol. The record should include the date and time of the refused sale and the name of the member of staff who refused the sale. The record shall </w:t>
      </w:r>
      <w:proofErr w:type="gramStart"/>
      <w:r>
        <w:t>be available for inspection at the premises by the police or an authorised officer of the Council at all times</w:t>
      </w:r>
      <w:proofErr w:type="gramEnd"/>
      <w:r>
        <w:t xml:space="preserve"> whilst the premises is open.</w:t>
      </w:r>
    </w:p>
    <w:p w14:paraId="0FFD5D72" w14:textId="77777777" w:rsidR="00D44512" w:rsidRDefault="00D44512" w:rsidP="00D44512"/>
    <w:p w14:paraId="05F685C1" w14:textId="77777777" w:rsidR="00D44512" w:rsidRDefault="00D44512" w:rsidP="00D44512">
      <w:r>
        <w:t>3. All staff members should be checked to ensure they have the right to work in the UK. These checks should be made available upon requests to all responsible authorities. All associated ‘entitlement to work’ documents:</w:t>
      </w:r>
    </w:p>
    <w:p w14:paraId="100BDC10" w14:textId="7E05995D" w:rsidR="00D44512" w:rsidRDefault="00D44512" w:rsidP="00D44512">
      <w:r>
        <w:t>a) must be logged and kept on the premises for the duration of the employment; and</w:t>
      </w:r>
    </w:p>
    <w:p w14:paraId="2D62A002" w14:textId="77777777" w:rsidR="00D44512" w:rsidRDefault="00D44512" w:rsidP="00D44512"/>
    <w:p w14:paraId="32061E51" w14:textId="77777777" w:rsidR="00D44512" w:rsidRDefault="00D44512" w:rsidP="00D44512">
      <w:r>
        <w:t>4.Customers shall only consume alcohol which has been purchased from the premises.</w:t>
      </w:r>
    </w:p>
    <w:p w14:paraId="2FC5CE5C" w14:textId="77777777" w:rsidR="00D44512" w:rsidRDefault="00D44512" w:rsidP="00D44512"/>
    <w:p w14:paraId="528A7D75" w14:textId="77777777" w:rsidR="00D44512" w:rsidRDefault="00D44512" w:rsidP="00D44512">
      <w:r>
        <w:t xml:space="preserve">5. The premises shall install and maintain a comprehensive CCTV system. All entry and exit points must be covered enabling frontal identification of every person entering in a light condition. The CCTV system shall continually record whilst the premises are open. All recordings shall be stored for a minimum period of 31 days with date and time stamping. </w:t>
      </w:r>
      <w:r>
        <w:lastRenderedPageBreak/>
        <w:t>Viewing of recordings shall be made available immediately upon the request of Police or authorised officer of the Council.</w:t>
      </w:r>
    </w:p>
    <w:p w14:paraId="25FBC9C5" w14:textId="77777777" w:rsidR="00D44512" w:rsidRDefault="00D44512" w:rsidP="00D44512"/>
    <w:p w14:paraId="4778635B" w14:textId="77777777" w:rsidR="00D44512" w:rsidRDefault="00D44512" w:rsidP="00D44512">
      <w:r>
        <w:t xml:space="preserve">6. A staff member from the premises who is conversant with the operation of the CCTV system shall </w:t>
      </w:r>
      <w:proofErr w:type="gramStart"/>
      <w:r>
        <w:t>be in the premises at all times</w:t>
      </w:r>
      <w:proofErr w:type="gramEnd"/>
      <w:r>
        <w:t xml:space="preserve"> when the premises is open. This staff member must be able to provide a Police or authorised council officer copies of recent CCTV images or data with the absolute minimum of delay when requested and within a maximum of 24 hours of the initial request. </w:t>
      </w:r>
    </w:p>
    <w:p w14:paraId="70887D43" w14:textId="77777777" w:rsidR="00D44512" w:rsidRDefault="00D44512" w:rsidP="00D44512"/>
    <w:p w14:paraId="53CAC69D" w14:textId="77777777" w:rsidR="00D44512" w:rsidRDefault="00D44512" w:rsidP="00D44512">
      <w:r>
        <w:t xml:space="preserve">7. Subject to Data Protection guidance and legislation, the management of the premises will ensure that key staff are fully trained in the operation of the </w:t>
      </w:r>
      <w:proofErr w:type="gramStart"/>
      <w:r>
        <w:t>CCTV, and</w:t>
      </w:r>
      <w:proofErr w:type="gramEnd"/>
      <w:r>
        <w:t xml:space="preserve"> will be able to download selected footage onto a disk/USB Stick for the Police or as practicable. Repair records / invoices shall be kept on site for at least 12 months and be readily available to be viewed by all authorised persons upon request. </w:t>
      </w:r>
    </w:p>
    <w:p w14:paraId="17BAC585" w14:textId="49C0D463" w:rsidR="00D44512" w:rsidRDefault="00D44512" w:rsidP="00D44512"/>
    <w:p w14:paraId="7101DC5D" w14:textId="00444157" w:rsidR="00D44512" w:rsidRDefault="00D44512" w:rsidP="00D44512">
      <w:r>
        <w:t>8. Notices shall be prominently displayed within the premises stating that CCTV is in operation.</w:t>
      </w:r>
    </w:p>
    <w:p w14:paraId="6F6FD11F" w14:textId="77777777" w:rsidR="00D44512" w:rsidRDefault="00D44512" w:rsidP="00D44512"/>
    <w:p w14:paraId="2FB67D7C" w14:textId="19DF1A39" w:rsidR="00D44512" w:rsidRDefault="00D44512" w:rsidP="00D44512">
      <w:r>
        <w:t>9. All alcohol products sold at the premises shall have the relevant UK duty paid label attached.</w:t>
      </w:r>
    </w:p>
    <w:p w14:paraId="06F8D531" w14:textId="77777777" w:rsidR="00D44512" w:rsidRDefault="00D44512" w:rsidP="00D44512"/>
    <w:p w14:paraId="379A9ABD" w14:textId="7223EA3D" w:rsidR="00D44512" w:rsidRDefault="00D44512" w:rsidP="00D44512">
      <w:r>
        <w:t xml:space="preserve">10. Anyone who appears to be drunk or intoxicated shall not be allowed entry to the premises and those who have gained entry will be escorted from the building immediately. </w:t>
      </w:r>
    </w:p>
    <w:p w14:paraId="734D3149" w14:textId="77777777" w:rsidR="00D44512" w:rsidRDefault="00D44512" w:rsidP="00D44512"/>
    <w:p w14:paraId="5CC20E0D" w14:textId="15E10C4C" w:rsidR="00D44512" w:rsidRDefault="00D44512" w:rsidP="00D44512">
      <w:r>
        <w:t>The Protection of Children from Harm</w:t>
      </w:r>
    </w:p>
    <w:p w14:paraId="510D5F08" w14:textId="77777777" w:rsidR="00D44512" w:rsidRDefault="00D44512" w:rsidP="00D44512"/>
    <w:p w14:paraId="67D16A92" w14:textId="77777777" w:rsidR="00D44512" w:rsidRDefault="00D44512" w:rsidP="00D44512">
      <w:r>
        <w:t xml:space="preserve">The premises shall operate a Challenge 25 Policy. Such policy shall be written down and kept at the premises. The policy shall be produced on demand of an authorised person’ (as defined by Section 13 of the Licensing Act 2003) or the police or an authorised Trading Standards Officer of the Council. </w:t>
      </w:r>
    </w:p>
    <w:p w14:paraId="67F23F20" w14:textId="77777777" w:rsidR="00D44512" w:rsidRDefault="00D44512" w:rsidP="00D44512"/>
    <w:p w14:paraId="536C9188" w14:textId="77777777" w:rsidR="00D44512" w:rsidRDefault="00D44512" w:rsidP="00D44512">
      <w:r>
        <w:lastRenderedPageBreak/>
        <w:t xml:space="preserve">Prominent, clear and legible signage (in not less than 32 </w:t>
      </w:r>
      <w:proofErr w:type="gramStart"/>
      <w:r>
        <w:t>font</w:t>
      </w:r>
      <w:proofErr w:type="gramEnd"/>
      <w:r>
        <w:t xml:space="preserve"> bold) shall also be displayed at all entrances to the premises as well as at, at least one location behind any bar advertising the scheme operated.</w:t>
      </w:r>
    </w:p>
    <w:p w14:paraId="0717DF42" w14:textId="77777777" w:rsidR="00D44512" w:rsidRDefault="00D44512" w:rsidP="00D44512"/>
    <w:p w14:paraId="6721B5E7" w14:textId="39DC9A14" w:rsidR="00D44512" w:rsidRDefault="00D44512" w:rsidP="00D44512">
      <w:r>
        <w:t xml:space="preserve">A written register of refusals will be kept including a description of the people who have been unable to provide required Identification to prove their age. Such records shall be kept for a period of 12 months and will be collected </w:t>
      </w:r>
      <w:proofErr w:type="gramStart"/>
      <w:r>
        <w:t>on a daily basis</w:t>
      </w:r>
      <w:proofErr w:type="gramEnd"/>
      <w:r>
        <w:t xml:space="preserve"> by the Designated Premises Supervisor and produced to the police or an ‘authorised person’ (as defined by Section 13 of the Licensing Act 2003) or an authorised Trading Standards Officer of the Council on demand.</w:t>
      </w:r>
    </w:p>
    <w:sectPr w:rsidR="00D445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12"/>
    <w:rsid w:val="008F0EF0"/>
    <w:rsid w:val="009A5B3B"/>
    <w:rsid w:val="00B936E8"/>
    <w:rsid w:val="00D44512"/>
    <w:rsid w:val="00F7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8354"/>
  <w15:chartTrackingRefBased/>
  <w15:docId w15:val="{CF9C00C5-9684-6B49-98F4-23112E2B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512"/>
    <w:rPr>
      <w:rFonts w:eastAsiaTheme="majorEastAsia" w:cstheme="majorBidi"/>
      <w:color w:val="272727" w:themeColor="text1" w:themeTint="D8"/>
    </w:rPr>
  </w:style>
  <w:style w:type="paragraph" w:styleId="Title">
    <w:name w:val="Title"/>
    <w:basedOn w:val="Normal"/>
    <w:next w:val="Normal"/>
    <w:link w:val="TitleChar"/>
    <w:uiPriority w:val="10"/>
    <w:qFormat/>
    <w:rsid w:val="00D44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512"/>
    <w:pPr>
      <w:spacing w:before="160"/>
      <w:jc w:val="center"/>
    </w:pPr>
    <w:rPr>
      <w:i/>
      <w:iCs/>
      <w:color w:val="404040" w:themeColor="text1" w:themeTint="BF"/>
    </w:rPr>
  </w:style>
  <w:style w:type="character" w:customStyle="1" w:styleId="QuoteChar">
    <w:name w:val="Quote Char"/>
    <w:basedOn w:val="DefaultParagraphFont"/>
    <w:link w:val="Quote"/>
    <w:uiPriority w:val="29"/>
    <w:rsid w:val="00D44512"/>
    <w:rPr>
      <w:i/>
      <w:iCs/>
      <w:color w:val="404040" w:themeColor="text1" w:themeTint="BF"/>
    </w:rPr>
  </w:style>
  <w:style w:type="paragraph" w:styleId="ListParagraph">
    <w:name w:val="List Paragraph"/>
    <w:basedOn w:val="Normal"/>
    <w:uiPriority w:val="34"/>
    <w:qFormat/>
    <w:rsid w:val="00D44512"/>
    <w:pPr>
      <w:ind w:left="720"/>
      <w:contextualSpacing/>
    </w:pPr>
  </w:style>
  <w:style w:type="character" w:styleId="IntenseEmphasis">
    <w:name w:val="Intense Emphasis"/>
    <w:basedOn w:val="DefaultParagraphFont"/>
    <w:uiPriority w:val="21"/>
    <w:qFormat/>
    <w:rsid w:val="00D44512"/>
    <w:rPr>
      <w:i/>
      <w:iCs/>
      <w:color w:val="0F4761" w:themeColor="accent1" w:themeShade="BF"/>
    </w:rPr>
  </w:style>
  <w:style w:type="paragraph" w:styleId="IntenseQuote">
    <w:name w:val="Intense Quote"/>
    <w:basedOn w:val="Normal"/>
    <w:next w:val="Normal"/>
    <w:link w:val="IntenseQuoteChar"/>
    <w:uiPriority w:val="30"/>
    <w:qFormat/>
    <w:rsid w:val="00D44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512"/>
    <w:rPr>
      <w:i/>
      <w:iCs/>
      <w:color w:val="0F4761" w:themeColor="accent1" w:themeShade="BF"/>
    </w:rPr>
  </w:style>
  <w:style w:type="character" w:styleId="IntenseReference">
    <w:name w:val="Intense Reference"/>
    <w:basedOn w:val="DefaultParagraphFont"/>
    <w:uiPriority w:val="32"/>
    <w:qFormat/>
    <w:rsid w:val="00D44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E0C64-012E-44FB-B973-9C086B87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6090D-E3F1-410E-A604-8118BC708727}">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6B482B7F-92BF-4174-966C-8FB626F65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3400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Gibson</dc:creator>
  <cp:keywords/>
  <dc:description/>
  <cp:lastModifiedBy>Gabriella Ebbs</cp:lastModifiedBy>
  <cp:revision>2</cp:revision>
  <dcterms:created xsi:type="dcterms:W3CDTF">2026-03-03T10:31:00Z</dcterms:created>
  <dcterms:modified xsi:type="dcterms:W3CDTF">2026-03-03T10:31:00Z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