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highlight w:val="yellow"/>
        </w:rPr>
        <w:id w:val="790324442"/>
        <w:docPartObj>
          <w:docPartGallery w:val="Cover Pages"/>
          <w:docPartUnique/>
        </w:docPartObj>
      </w:sdtPr>
      <w:sdtEndPr>
        <w:rPr>
          <w:highlight w:val="none"/>
        </w:rPr>
      </w:sdtEndPr>
      <w:sdtContent>
        <w:p w14:paraId="4645534B" w14:textId="52E252EB" w:rsidR="009F26B1" w:rsidRPr="003137DF" w:rsidRDefault="00000000" w:rsidP="003C352A">
          <w:pPr>
            <w:spacing w:before="2000"/>
            <w:rPr>
              <w:rStyle w:val="TitleChar"/>
            </w:rPr>
          </w:pPr>
          <w:sdt>
            <w:sdtPr>
              <w:rPr>
                <w:rStyle w:val="TitleChar"/>
              </w:rPr>
              <w:alias w:val="Title"/>
              <w:tag w:val=""/>
              <w:id w:val="151731938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1199E" w:rsidRPr="003137DF">
                <w:rPr>
                  <w:rStyle w:val="TitleChar"/>
                </w:rPr>
                <w:t xml:space="preserve">Workforce Profile: </w:t>
              </w:r>
              <w:r w:rsidR="00EF4D73" w:rsidRPr="003137DF">
                <w:rPr>
                  <w:rStyle w:val="TitleChar"/>
                </w:rPr>
                <w:t>July</w:t>
              </w:r>
              <w:r w:rsidR="0061199E" w:rsidRPr="003137DF">
                <w:rPr>
                  <w:rStyle w:val="TitleChar"/>
                </w:rPr>
                <w:t xml:space="preserve"> 202</w:t>
              </w:r>
              <w:r w:rsidR="00B93DA4" w:rsidRPr="003137DF">
                <w:rPr>
                  <w:rStyle w:val="TitleChar"/>
                </w:rPr>
                <w:t>5</w:t>
              </w:r>
            </w:sdtContent>
          </w:sdt>
        </w:p>
        <w:p w14:paraId="37D2DC9B" w14:textId="1DF02993" w:rsidR="00396F4C" w:rsidRDefault="00000000" w:rsidP="00032D14"/>
      </w:sdtContent>
    </w:sdt>
    <w:p w14:paraId="788C5E6C" w14:textId="77777777" w:rsidR="00F07522" w:rsidRDefault="00F07522" w:rsidP="00032D14"/>
    <w:p w14:paraId="30735C49" w14:textId="77777777" w:rsidR="00F07522" w:rsidRDefault="00F07522" w:rsidP="00032D14"/>
    <w:p w14:paraId="51183D2D" w14:textId="77777777" w:rsidR="00F07522" w:rsidRDefault="00F07522" w:rsidP="00032D14"/>
    <w:p w14:paraId="6D96C2D3" w14:textId="77777777" w:rsidR="00F07522" w:rsidRDefault="00F07522" w:rsidP="00032D14"/>
    <w:p w14:paraId="2C16ED48" w14:textId="77777777" w:rsidR="00F07522" w:rsidRDefault="00F07522" w:rsidP="00032D14"/>
    <w:p w14:paraId="506D9168" w14:textId="77777777" w:rsidR="00F07522" w:rsidRDefault="00F07522" w:rsidP="00032D14"/>
    <w:p w14:paraId="66EFA6F5" w14:textId="77777777" w:rsidR="00F07522" w:rsidRDefault="00F07522" w:rsidP="00032D14"/>
    <w:p w14:paraId="72EC6320" w14:textId="77777777" w:rsidR="00F07522" w:rsidRDefault="00F07522" w:rsidP="00032D14"/>
    <w:p w14:paraId="339863A0" w14:textId="77777777" w:rsidR="00F07522" w:rsidRDefault="00F07522" w:rsidP="00032D14"/>
    <w:p w14:paraId="50702E17" w14:textId="77777777" w:rsidR="00F07522" w:rsidRDefault="00F07522" w:rsidP="00032D14"/>
    <w:p w14:paraId="28CD78C4" w14:textId="77777777" w:rsidR="00F07522" w:rsidRDefault="00F07522" w:rsidP="00032D14"/>
    <w:p w14:paraId="7FB27114" w14:textId="77777777" w:rsidR="00F07522" w:rsidRDefault="00F07522" w:rsidP="00032D14"/>
    <w:p w14:paraId="2110952B" w14:textId="77777777" w:rsidR="00F07522" w:rsidRDefault="00F07522" w:rsidP="00032D14"/>
    <w:p w14:paraId="29EA6357" w14:textId="77777777" w:rsidR="00F07522" w:rsidRDefault="00F07522" w:rsidP="00032D14"/>
    <w:p w14:paraId="17D28D14" w14:textId="77777777" w:rsidR="00F07522" w:rsidRDefault="00F07522" w:rsidP="00032D14"/>
    <w:p w14:paraId="1EAF9E51" w14:textId="77777777" w:rsidR="00F07522" w:rsidRDefault="00F07522" w:rsidP="00032D14"/>
    <w:p w14:paraId="4795D828" w14:textId="7C8EBF4C" w:rsidR="00F07522" w:rsidRDefault="00F07522" w:rsidP="00032D14"/>
    <w:p w14:paraId="2B2F520D" w14:textId="77777777" w:rsidR="003137DF" w:rsidRDefault="005D6D05" w:rsidP="003137DF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3614B387" wp14:editId="0AE72ADF">
                <wp:simplePos x="0" y="0"/>
                <wp:positionH relativeFrom="page">
                  <wp:posOffset>4343400</wp:posOffset>
                </wp:positionH>
                <wp:positionV relativeFrom="paragraph">
                  <wp:posOffset>570865</wp:posOffset>
                </wp:positionV>
                <wp:extent cx="2821940" cy="768350"/>
                <wp:effectExtent l="0" t="0" r="0" b="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1940" cy="768350"/>
                          <a:chOff x="445" y="-147"/>
                          <a:chExt cx="4444" cy="121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9" y="-34"/>
                            <a:ext cx="320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" y="-147"/>
                            <a:ext cx="118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16="http://schemas.microsoft.com/office/drawing/2014/main" xmlns:c="http://schemas.openxmlformats.org/drawingml/2006/chart" xmlns:arto="http://schemas.microsoft.com/office/word/2006/arto">
            <w:pict w14:anchorId="56992ACB">
              <v:group id="Group 4" style="position:absolute;margin-left:342pt;margin-top:44.95pt;width:222.2pt;height:60.5pt;z-index:251659264;mso-position-horizontal-relative:page" alt="&quot;&quot;" coordsize="4444,1210" coordorigin="445,-147" o:spid="_x0000_s1026" o:allowincell="f" w14:anchorId="47911C5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6" style="position:absolute;left:1679;top:-34;width:3200;height:110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">
                  <v:imagedata o:title="" r:id="rId13"/>
                </v:shape>
                <v:shape id="Picture 7" style="position:absolute;left:445;top:-147;width:1180;height:120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">
                  <v:imagedata o:title="" r:id="rId14"/>
                </v:shape>
                <w10:wrap anchorx="page"/>
              </v:group>
            </w:pict>
          </mc:Fallback>
        </mc:AlternateContent>
      </w:r>
    </w:p>
    <w:p w14:paraId="2279DDAA" w14:textId="77777777" w:rsidR="003137DF" w:rsidRDefault="003137DF" w:rsidP="003137DF"/>
    <w:p w14:paraId="14A3F1FB" w14:textId="77777777" w:rsidR="003137DF" w:rsidRDefault="003137DF" w:rsidP="003137DF"/>
    <w:p w14:paraId="043F880C" w14:textId="77777777" w:rsidR="003137DF" w:rsidRDefault="003137DF" w:rsidP="003137DF"/>
    <w:p w14:paraId="4D9CCFA7" w14:textId="77777777" w:rsidR="004F236C" w:rsidRPr="002C568D" w:rsidRDefault="003137DF" w:rsidP="002C568D">
      <w:pPr>
        <w:pStyle w:val="Heading3"/>
      </w:pPr>
      <w:r w:rsidRPr="002C568D">
        <w:lastRenderedPageBreak/>
        <w:t>Contents</w:t>
      </w:r>
    </w:p>
    <w:p w14:paraId="13D72305" w14:textId="21DE0AC3" w:rsidR="004F236C" w:rsidRPr="002C568D" w:rsidRDefault="002C568D" w:rsidP="002C568D">
      <w:pPr>
        <w:pStyle w:val="Heading3"/>
        <w:rPr>
          <w:rStyle w:val="Hyperlink"/>
          <w:b w:val="0"/>
          <w:bCs/>
        </w:rPr>
      </w:pPr>
      <w:r>
        <w:rPr>
          <w:b w:val="0"/>
          <w:bCs/>
        </w:rPr>
        <w:fldChar w:fldCharType="begin"/>
      </w:r>
      <w:r>
        <w:rPr>
          <w:b w:val="0"/>
          <w:bCs/>
        </w:rPr>
        <w:instrText>HYPERLINK  \l "intro"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 w:rsidR="004F236C" w:rsidRPr="002C568D">
        <w:rPr>
          <w:rStyle w:val="Hyperlink"/>
          <w:b w:val="0"/>
          <w:bCs/>
        </w:rPr>
        <w:t>Introduction</w:t>
      </w:r>
      <w:r w:rsidRPr="002C568D">
        <w:rPr>
          <w:rStyle w:val="Hyperlink"/>
          <w:b w:val="0"/>
          <w:bCs/>
        </w:rPr>
        <w:tab/>
      </w:r>
      <w:r w:rsidRPr="002C568D">
        <w:rPr>
          <w:rStyle w:val="Hyperlink"/>
          <w:b w:val="0"/>
          <w:bCs/>
        </w:rPr>
        <w:tab/>
      </w:r>
      <w:r w:rsidRPr="002C568D">
        <w:rPr>
          <w:rStyle w:val="Hyperlink"/>
          <w:b w:val="0"/>
          <w:bCs/>
        </w:rPr>
        <w:tab/>
      </w:r>
      <w:r w:rsidRPr="002C568D">
        <w:rPr>
          <w:rStyle w:val="Hyperlink"/>
          <w:b w:val="0"/>
          <w:bCs/>
        </w:rPr>
        <w:tab/>
      </w:r>
      <w:r w:rsidRPr="002C568D">
        <w:rPr>
          <w:rStyle w:val="Hyperlink"/>
          <w:b w:val="0"/>
          <w:bCs/>
        </w:rPr>
        <w:tab/>
      </w:r>
      <w:r w:rsidRPr="002C568D">
        <w:rPr>
          <w:rStyle w:val="Hyperlink"/>
          <w:b w:val="0"/>
          <w:bCs/>
        </w:rPr>
        <w:tab/>
        <w:t>2</w:t>
      </w:r>
    </w:p>
    <w:p w14:paraId="22749B21" w14:textId="77777777" w:rsidR="0083518E" w:rsidRDefault="002C568D" w:rsidP="005D58CC">
      <w:pPr>
        <w:rPr>
          <w:bCs/>
        </w:rPr>
      </w:pPr>
      <w:r>
        <w:rPr>
          <w:rFonts w:eastAsiaTheme="majorEastAsia" w:cstheme="majorBidi"/>
          <w:bCs/>
          <w:szCs w:val="24"/>
        </w:rPr>
        <w:fldChar w:fldCharType="end"/>
      </w:r>
      <w:hyperlink w:anchor="estoverview" w:history="1">
        <w:r w:rsidR="004F236C" w:rsidRPr="005D58CC">
          <w:rPr>
            <w:rStyle w:val="Hyperlink"/>
            <w:bCs/>
            <w:szCs w:val="24"/>
          </w:rPr>
          <w:t>Establishment Overview</w:t>
        </w:r>
        <w:r w:rsidRPr="005D58CC">
          <w:rPr>
            <w:rStyle w:val="Hyperlink"/>
            <w:bCs/>
          </w:rPr>
          <w:tab/>
        </w:r>
        <w:r w:rsidRPr="005D58CC">
          <w:rPr>
            <w:rStyle w:val="Hyperlink"/>
            <w:bCs/>
          </w:rPr>
          <w:tab/>
        </w:r>
        <w:r w:rsidRPr="005D58CC">
          <w:rPr>
            <w:rStyle w:val="Hyperlink"/>
            <w:bCs/>
          </w:rPr>
          <w:tab/>
        </w:r>
        <w:r w:rsidRPr="005D58CC">
          <w:rPr>
            <w:rStyle w:val="Hyperlink"/>
            <w:bCs/>
          </w:rPr>
          <w:tab/>
        </w:r>
        <w:r w:rsidR="005D58CC" w:rsidRPr="005D58CC">
          <w:rPr>
            <w:rStyle w:val="Hyperlink"/>
            <w:bCs/>
          </w:rPr>
          <w:t>3</w:t>
        </w:r>
      </w:hyperlink>
    </w:p>
    <w:p w14:paraId="3DE22BCD" w14:textId="75D90A7F" w:rsidR="00345E45" w:rsidRPr="005D58CC" w:rsidRDefault="005D58CC" w:rsidP="005D58CC">
      <w:pPr>
        <w:rPr>
          <w:rStyle w:val="Hyperlink"/>
        </w:rPr>
      </w:pPr>
      <w:r>
        <w:rPr>
          <w:bCs/>
        </w:rPr>
        <w:fldChar w:fldCharType="begin"/>
      </w:r>
      <w:r>
        <w:rPr>
          <w:bCs/>
        </w:rPr>
        <w:instrText>HYPERLINK  \l "postype"</w:instrText>
      </w:r>
      <w:r>
        <w:rPr>
          <w:bCs/>
        </w:rPr>
      </w:r>
      <w:r>
        <w:rPr>
          <w:bCs/>
        </w:rPr>
        <w:fldChar w:fldCharType="separate"/>
      </w:r>
      <w:r w:rsidR="00345E45" w:rsidRPr="005D58CC">
        <w:rPr>
          <w:rStyle w:val="Hyperlink"/>
          <w:bCs/>
        </w:rPr>
        <w:t>Position Type</w:t>
      </w:r>
      <w:r w:rsidRPr="005D58CC">
        <w:rPr>
          <w:rStyle w:val="Hyperlink"/>
          <w:bCs/>
        </w:rPr>
        <w:tab/>
      </w:r>
      <w:r w:rsidRPr="005D58CC">
        <w:rPr>
          <w:rStyle w:val="Hyperlink"/>
          <w:bCs/>
        </w:rPr>
        <w:tab/>
      </w:r>
      <w:r w:rsidRPr="005D58CC">
        <w:rPr>
          <w:rStyle w:val="Hyperlink"/>
          <w:bCs/>
        </w:rPr>
        <w:tab/>
      </w:r>
      <w:r w:rsidRPr="005D58CC">
        <w:rPr>
          <w:rStyle w:val="Hyperlink"/>
          <w:bCs/>
        </w:rPr>
        <w:tab/>
      </w:r>
      <w:r w:rsidRPr="005D58CC">
        <w:rPr>
          <w:rStyle w:val="Hyperlink"/>
          <w:bCs/>
        </w:rPr>
        <w:tab/>
        <w:t>3</w:t>
      </w:r>
    </w:p>
    <w:p w14:paraId="3CD1FB5A" w14:textId="002C14D8" w:rsidR="00345E45" w:rsidRPr="00E0290A" w:rsidRDefault="005D58CC" w:rsidP="00345E45">
      <w:pPr>
        <w:pStyle w:val="Heading20"/>
        <w:rPr>
          <w:rStyle w:val="Hyperlink"/>
          <w:sz w:val="24"/>
        </w:rPr>
      </w:pPr>
      <w:r>
        <w:rPr>
          <w:bCs/>
          <w:sz w:val="24"/>
        </w:rPr>
        <w:fldChar w:fldCharType="end"/>
      </w:r>
      <w:r w:rsidR="00E0290A">
        <w:rPr>
          <w:bCs/>
          <w:sz w:val="24"/>
        </w:rPr>
        <w:fldChar w:fldCharType="begin"/>
      </w:r>
      <w:r w:rsidR="00E0290A">
        <w:rPr>
          <w:bCs/>
          <w:sz w:val="24"/>
        </w:rPr>
        <w:instrText>HYPERLINK  \l "turnover"</w:instrText>
      </w:r>
      <w:r w:rsidR="00E0290A">
        <w:rPr>
          <w:bCs/>
          <w:sz w:val="24"/>
        </w:rPr>
      </w:r>
      <w:r w:rsidR="00E0290A">
        <w:rPr>
          <w:bCs/>
          <w:sz w:val="24"/>
        </w:rPr>
        <w:fldChar w:fldCharType="separate"/>
      </w:r>
      <w:r w:rsidR="00345E45" w:rsidRPr="00E0290A">
        <w:rPr>
          <w:rStyle w:val="Hyperlink"/>
          <w:bCs/>
          <w:sz w:val="24"/>
        </w:rPr>
        <w:t>Turnover</w:t>
      </w:r>
      <w:r w:rsidR="008729D5" w:rsidRPr="00E0290A">
        <w:rPr>
          <w:rStyle w:val="Hyperlink"/>
          <w:bCs/>
        </w:rPr>
        <w:tab/>
      </w:r>
      <w:r w:rsidR="008729D5" w:rsidRPr="00E0290A">
        <w:rPr>
          <w:rStyle w:val="Hyperlink"/>
          <w:bCs/>
        </w:rPr>
        <w:tab/>
      </w:r>
      <w:r w:rsidR="008729D5" w:rsidRPr="00E0290A">
        <w:rPr>
          <w:rStyle w:val="Hyperlink"/>
          <w:bCs/>
        </w:rPr>
        <w:tab/>
      </w:r>
      <w:r w:rsidR="008729D5" w:rsidRPr="00E0290A">
        <w:rPr>
          <w:rStyle w:val="Hyperlink"/>
          <w:bCs/>
        </w:rPr>
        <w:tab/>
      </w:r>
      <w:r w:rsidR="008729D5" w:rsidRPr="00E0290A">
        <w:rPr>
          <w:rStyle w:val="Hyperlink"/>
          <w:bCs/>
        </w:rPr>
        <w:tab/>
      </w:r>
      <w:r w:rsidR="008729D5" w:rsidRPr="00E0290A">
        <w:rPr>
          <w:rStyle w:val="Hyperlink"/>
          <w:bCs/>
        </w:rPr>
        <w:tab/>
        <w:t>4</w:t>
      </w:r>
    </w:p>
    <w:p w14:paraId="4091BA9C" w14:textId="47CC7852" w:rsidR="00350564" w:rsidRPr="002C568D" w:rsidRDefault="00E0290A" w:rsidP="00345E45">
      <w:pPr>
        <w:pStyle w:val="Heading20"/>
        <w:rPr>
          <w:bCs/>
          <w:sz w:val="24"/>
        </w:rPr>
      </w:pPr>
      <w:r>
        <w:rPr>
          <w:bCs/>
          <w:sz w:val="24"/>
        </w:rPr>
        <w:fldChar w:fldCharType="end"/>
      </w:r>
      <w:hyperlink w:anchor="equalities" w:history="1">
        <w:r w:rsidR="00350564" w:rsidRPr="002C568D">
          <w:rPr>
            <w:rStyle w:val="Hyperlink"/>
            <w:bCs/>
            <w:sz w:val="24"/>
          </w:rPr>
          <w:t>Equalities Data</w:t>
        </w:r>
      </w:hyperlink>
    </w:p>
    <w:p w14:paraId="67CF815F" w14:textId="2129AF9D" w:rsidR="00350564" w:rsidRPr="00E0290A" w:rsidRDefault="00350564" w:rsidP="00345E45">
      <w:pPr>
        <w:pStyle w:val="Heading20"/>
        <w:rPr>
          <w:rStyle w:val="Hyperlink"/>
          <w:sz w:val="24"/>
        </w:rPr>
      </w:pPr>
      <w:r w:rsidRPr="002C568D">
        <w:rPr>
          <w:bCs/>
        </w:rPr>
        <w:tab/>
      </w:r>
      <w:r w:rsidR="00E0290A">
        <w:rPr>
          <w:bCs/>
          <w:sz w:val="24"/>
        </w:rPr>
        <w:fldChar w:fldCharType="begin"/>
      </w:r>
      <w:r w:rsidR="00E0290A">
        <w:rPr>
          <w:bCs/>
          <w:sz w:val="24"/>
        </w:rPr>
        <w:instrText>HYPERLINK  \l "age"</w:instrText>
      </w:r>
      <w:r w:rsidR="00E0290A">
        <w:rPr>
          <w:bCs/>
          <w:sz w:val="24"/>
        </w:rPr>
      </w:r>
      <w:r w:rsidR="00E0290A">
        <w:rPr>
          <w:bCs/>
          <w:sz w:val="24"/>
        </w:rPr>
        <w:fldChar w:fldCharType="separate"/>
      </w:r>
      <w:r w:rsidRPr="00E0290A">
        <w:rPr>
          <w:rStyle w:val="Hyperlink"/>
          <w:bCs/>
          <w:sz w:val="24"/>
        </w:rPr>
        <w:t>Age</w:t>
      </w:r>
      <w:r w:rsidR="00E0290A" w:rsidRPr="00E0290A">
        <w:rPr>
          <w:rStyle w:val="Hyperlink"/>
          <w:bCs/>
        </w:rPr>
        <w:tab/>
      </w:r>
      <w:r w:rsidR="00E0290A" w:rsidRPr="00E0290A">
        <w:rPr>
          <w:rStyle w:val="Hyperlink"/>
          <w:bCs/>
        </w:rPr>
        <w:tab/>
      </w:r>
      <w:r w:rsidR="00E0290A" w:rsidRPr="00E0290A">
        <w:rPr>
          <w:rStyle w:val="Hyperlink"/>
          <w:bCs/>
        </w:rPr>
        <w:tab/>
      </w:r>
      <w:r w:rsidR="00E0290A" w:rsidRPr="00E0290A">
        <w:rPr>
          <w:rStyle w:val="Hyperlink"/>
          <w:bCs/>
        </w:rPr>
        <w:tab/>
      </w:r>
      <w:r w:rsidR="00E0290A" w:rsidRPr="00E0290A">
        <w:rPr>
          <w:rStyle w:val="Hyperlink"/>
          <w:bCs/>
        </w:rPr>
        <w:tab/>
      </w:r>
      <w:r w:rsidR="00E0290A" w:rsidRPr="00E0290A">
        <w:rPr>
          <w:rStyle w:val="Hyperlink"/>
          <w:bCs/>
        </w:rPr>
        <w:tab/>
        <w:t>5</w:t>
      </w:r>
    </w:p>
    <w:p w14:paraId="37C545E4" w14:textId="2D8B8992" w:rsidR="00350564" w:rsidRPr="00017E8F" w:rsidRDefault="00E0290A" w:rsidP="00350564">
      <w:pPr>
        <w:pStyle w:val="Heading20"/>
        <w:rPr>
          <w:rStyle w:val="Hyperlink"/>
          <w:sz w:val="24"/>
        </w:rPr>
      </w:pPr>
      <w:r>
        <w:rPr>
          <w:bCs/>
          <w:sz w:val="24"/>
        </w:rPr>
        <w:fldChar w:fldCharType="end"/>
      </w:r>
      <w:r w:rsidR="00350564" w:rsidRPr="002C568D">
        <w:rPr>
          <w:rStyle w:val="Strong"/>
          <w:b w:val="0"/>
          <w:sz w:val="24"/>
        </w:rPr>
        <w:tab/>
      </w:r>
      <w:r w:rsidR="00017E8F">
        <w:rPr>
          <w:bCs/>
          <w:sz w:val="24"/>
        </w:rPr>
        <w:fldChar w:fldCharType="begin"/>
      </w:r>
      <w:r w:rsidR="00017E8F">
        <w:rPr>
          <w:bCs/>
          <w:sz w:val="24"/>
        </w:rPr>
        <w:instrText>HYPERLINK  \l "disability"</w:instrText>
      </w:r>
      <w:r w:rsidR="00017E8F">
        <w:rPr>
          <w:bCs/>
          <w:sz w:val="24"/>
        </w:rPr>
      </w:r>
      <w:r w:rsidR="00017E8F">
        <w:rPr>
          <w:bCs/>
          <w:sz w:val="24"/>
        </w:rPr>
        <w:fldChar w:fldCharType="separate"/>
      </w:r>
      <w:r w:rsidR="00350564" w:rsidRPr="00017E8F">
        <w:rPr>
          <w:rStyle w:val="Hyperlink"/>
          <w:bCs/>
          <w:sz w:val="24"/>
        </w:rPr>
        <w:t>Disability</w:t>
      </w:r>
      <w:r w:rsidR="00017E8F" w:rsidRPr="00017E8F">
        <w:rPr>
          <w:rStyle w:val="Hyperlink"/>
          <w:bCs/>
        </w:rPr>
        <w:tab/>
      </w:r>
      <w:r w:rsidR="00017E8F" w:rsidRPr="00017E8F">
        <w:rPr>
          <w:rStyle w:val="Hyperlink"/>
          <w:bCs/>
        </w:rPr>
        <w:tab/>
      </w:r>
      <w:r w:rsidR="00017E8F" w:rsidRPr="00017E8F">
        <w:rPr>
          <w:rStyle w:val="Hyperlink"/>
          <w:bCs/>
        </w:rPr>
        <w:tab/>
      </w:r>
      <w:r w:rsidR="00017E8F" w:rsidRPr="00017E8F">
        <w:rPr>
          <w:rStyle w:val="Hyperlink"/>
          <w:bCs/>
        </w:rPr>
        <w:tab/>
      </w:r>
      <w:r w:rsidR="00017E8F" w:rsidRPr="00017E8F">
        <w:rPr>
          <w:rStyle w:val="Hyperlink"/>
          <w:bCs/>
        </w:rPr>
        <w:tab/>
        <w:t>6</w:t>
      </w:r>
    </w:p>
    <w:p w14:paraId="1128A22F" w14:textId="1B8C207F" w:rsidR="00896A31" w:rsidRPr="002C568D" w:rsidRDefault="00017E8F" w:rsidP="00896A31">
      <w:pPr>
        <w:pStyle w:val="Heading20"/>
        <w:rPr>
          <w:rStyle w:val="Strong"/>
          <w:b w:val="0"/>
          <w:sz w:val="24"/>
        </w:rPr>
      </w:pPr>
      <w:r>
        <w:rPr>
          <w:bCs/>
          <w:sz w:val="24"/>
        </w:rPr>
        <w:fldChar w:fldCharType="end"/>
      </w:r>
      <w:r w:rsidR="00896A31" w:rsidRPr="002C568D">
        <w:rPr>
          <w:rStyle w:val="Strong"/>
          <w:b w:val="0"/>
          <w:sz w:val="24"/>
        </w:rPr>
        <w:tab/>
      </w:r>
      <w:hyperlink w:anchor="ethnic" w:history="1">
        <w:r w:rsidR="00896A31" w:rsidRPr="00017E8F">
          <w:rPr>
            <w:rStyle w:val="Hyperlink"/>
            <w:bCs/>
            <w:sz w:val="24"/>
          </w:rPr>
          <w:t>Ethnic Origin</w:t>
        </w:r>
        <w:r w:rsidRPr="00017E8F">
          <w:rPr>
            <w:rStyle w:val="Hyperlink"/>
            <w:bCs/>
          </w:rPr>
          <w:tab/>
        </w:r>
        <w:r w:rsidRPr="00017E8F">
          <w:rPr>
            <w:rStyle w:val="Hyperlink"/>
            <w:bCs/>
          </w:rPr>
          <w:tab/>
        </w:r>
        <w:r w:rsidRPr="00017E8F">
          <w:rPr>
            <w:rStyle w:val="Hyperlink"/>
            <w:bCs/>
          </w:rPr>
          <w:tab/>
        </w:r>
        <w:r w:rsidRPr="00017E8F">
          <w:rPr>
            <w:rStyle w:val="Hyperlink"/>
            <w:bCs/>
          </w:rPr>
          <w:tab/>
        </w:r>
        <w:r w:rsidRPr="00017E8F">
          <w:rPr>
            <w:rStyle w:val="Hyperlink"/>
            <w:bCs/>
          </w:rPr>
          <w:tab/>
          <w:t>7</w:t>
        </w:r>
      </w:hyperlink>
    </w:p>
    <w:p w14:paraId="043479B8" w14:textId="56CC06F2" w:rsidR="00896A31" w:rsidRPr="00017E8F" w:rsidRDefault="00896A31" w:rsidP="00896A31">
      <w:pPr>
        <w:pStyle w:val="Heading20"/>
        <w:rPr>
          <w:rStyle w:val="Hyperlink"/>
          <w:sz w:val="24"/>
        </w:rPr>
      </w:pPr>
      <w:r w:rsidRPr="002C568D">
        <w:rPr>
          <w:rStyle w:val="Strong"/>
          <w:b w:val="0"/>
          <w:sz w:val="24"/>
        </w:rPr>
        <w:tab/>
      </w:r>
      <w:r w:rsidR="00017E8F">
        <w:rPr>
          <w:bCs/>
          <w:sz w:val="24"/>
        </w:rPr>
        <w:fldChar w:fldCharType="begin"/>
      </w:r>
      <w:r w:rsidR="00017E8F">
        <w:rPr>
          <w:bCs/>
          <w:sz w:val="24"/>
        </w:rPr>
        <w:instrText>HYPERLINK  \l "religion"</w:instrText>
      </w:r>
      <w:r w:rsidR="00017E8F">
        <w:rPr>
          <w:bCs/>
          <w:sz w:val="24"/>
        </w:rPr>
      </w:r>
      <w:r w:rsidR="00017E8F">
        <w:rPr>
          <w:bCs/>
          <w:sz w:val="24"/>
        </w:rPr>
        <w:fldChar w:fldCharType="separate"/>
      </w:r>
      <w:r w:rsidRPr="00017E8F">
        <w:rPr>
          <w:rStyle w:val="Hyperlink"/>
          <w:bCs/>
          <w:sz w:val="24"/>
        </w:rPr>
        <w:t>Religion</w:t>
      </w:r>
      <w:r w:rsidR="00017E8F" w:rsidRPr="00017E8F">
        <w:rPr>
          <w:rStyle w:val="Hyperlink"/>
          <w:bCs/>
        </w:rPr>
        <w:tab/>
      </w:r>
      <w:r w:rsidR="00017E8F" w:rsidRPr="00017E8F">
        <w:rPr>
          <w:rStyle w:val="Hyperlink"/>
          <w:bCs/>
        </w:rPr>
        <w:tab/>
      </w:r>
      <w:r w:rsidR="00017E8F" w:rsidRPr="00017E8F">
        <w:rPr>
          <w:rStyle w:val="Hyperlink"/>
          <w:bCs/>
        </w:rPr>
        <w:tab/>
      </w:r>
      <w:r w:rsidR="00017E8F" w:rsidRPr="00017E8F">
        <w:rPr>
          <w:rStyle w:val="Hyperlink"/>
          <w:bCs/>
        </w:rPr>
        <w:tab/>
      </w:r>
      <w:r w:rsidR="00017E8F" w:rsidRPr="00017E8F">
        <w:rPr>
          <w:rStyle w:val="Hyperlink"/>
          <w:bCs/>
        </w:rPr>
        <w:tab/>
        <w:t>7</w:t>
      </w:r>
    </w:p>
    <w:p w14:paraId="6281208D" w14:textId="062FBBF6" w:rsidR="00896A31" w:rsidRPr="002C568D" w:rsidRDefault="00017E8F" w:rsidP="00896A31">
      <w:pPr>
        <w:pStyle w:val="Heading20"/>
        <w:rPr>
          <w:rStyle w:val="Strong"/>
          <w:b w:val="0"/>
          <w:sz w:val="24"/>
        </w:rPr>
      </w:pPr>
      <w:r>
        <w:rPr>
          <w:bCs/>
          <w:sz w:val="24"/>
        </w:rPr>
        <w:fldChar w:fldCharType="end"/>
      </w:r>
      <w:r w:rsidR="00896A31" w:rsidRPr="002C568D">
        <w:rPr>
          <w:rStyle w:val="Strong"/>
          <w:b w:val="0"/>
          <w:sz w:val="24"/>
        </w:rPr>
        <w:tab/>
      </w:r>
      <w:hyperlink w:anchor="sex" w:history="1">
        <w:r w:rsidR="00896A31" w:rsidRPr="00B846F5">
          <w:rPr>
            <w:rStyle w:val="Hyperlink"/>
            <w:bCs/>
            <w:sz w:val="24"/>
          </w:rPr>
          <w:t>Sex</w:t>
        </w:r>
        <w:r w:rsidRPr="00B846F5">
          <w:rPr>
            <w:rStyle w:val="Hyperlink"/>
            <w:bCs/>
          </w:rPr>
          <w:tab/>
        </w:r>
        <w:r w:rsidRPr="00B846F5">
          <w:rPr>
            <w:rStyle w:val="Hyperlink"/>
            <w:bCs/>
          </w:rPr>
          <w:tab/>
        </w:r>
        <w:r w:rsidRPr="00B846F5">
          <w:rPr>
            <w:rStyle w:val="Hyperlink"/>
            <w:bCs/>
          </w:rPr>
          <w:tab/>
        </w:r>
        <w:r w:rsidRPr="00B846F5">
          <w:rPr>
            <w:rStyle w:val="Hyperlink"/>
            <w:bCs/>
          </w:rPr>
          <w:tab/>
        </w:r>
        <w:r w:rsidRPr="00B846F5">
          <w:rPr>
            <w:rStyle w:val="Hyperlink"/>
            <w:bCs/>
          </w:rPr>
          <w:tab/>
        </w:r>
        <w:r w:rsidRPr="00B846F5">
          <w:rPr>
            <w:rStyle w:val="Hyperlink"/>
            <w:bCs/>
          </w:rPr>
          <w:tab/>
        </w:r>
        <w:r w:rsidR="00B846F5" w:rsidRPr="00B846F5">
          <w:rPr>
            <w:rStyle w:val="Hyperlink"/>
            <w:bCs/>
          </w:rPr>
          <w:t>8</w:t>
        </w:r>
      </w:hyperlink>
    </w:p>
    <w:p w14:paraId="58552B5A" w14:textId="2F53539C" w:rsidR="00896A31" w:rsidRPr="00B846F5" w:rsidRDefault="00896A31" w:rsidP="00896A31">
      <w:pPr>
        <w:pStyle w:val="Heading20"/>
        <w:rPr>
          <w:rStyle w:val="Hyperlink"/>
          <w:sz w:val="24"/>
        </w:rPr>
      </w:pPr>
      <w:r w:rsidRPr="002C568D">
        <w:rPr>
          <w:rStyle w:val="Strong"/>
          <w:b w:val="0"/>
          <w:sz w:val="24"/>
        </w:rPr>
        <w:tab/>
      </w:r>
      <w:r w:rsidR="00B846F5">
        <w:rPr>
          <w:bCs/>
          <w:sz w:val="24"/>
        </w:rPr>
        <w:fldChar w:fldCharType="begin"/>
      </w:r>
      <w:r w:rsidR="00B846F5">
        <w:rPr>
          <w:bCs/>
          <w:sz w:val="24"/>
        </w:rPr>
        <w:instrText>HYPERLINK  \l "gender"</w:instrText>
      </w:r>
      <w:r w:rsidR="00B846F5">
        <w:rPr>
          <w:bCs/>
          <w:sz w:val="24"/>
        </w:rPr>
      </w:r>
      <w:r w:rsidR="00B846F5">
        <w:rPr>
          <w:bCs/>
          <w:sz w:val="24"/>
        </w:rPr>
        <w:fldChar w:fldCharType="separate"/>
      </w:r>
      <w:r w:rsidRPr="00B846F5">
        <w:rPr>
          <w:rStyle w:val="Hyperlink"/>
          <w:bCs/>
          <w:sz w:val="24"/>
        </w:rPr>
        <w:t>Gender Reassignment</w:t>
      </w:r>
      <w:r w:rsidR="00B846F5" w:rsidRPr="00B846F5">
        <w:rPr>
          <w:rStyle w:val="Hyperlink"/>
          <w:bCs/>
        </w:rPr>
        <w:tab/>
      </w:r>
      <w:r w:rsidR="00B846F5" w:rsidRPr="00B846F5">
        <w:rPr>
          <w:rStyle w:val="Hyperlink"/>
          <w:bCs/>
        </w:rPr>
        <w:tab/>
      </w:r>
      <w:r w:rsidR="00B846F5" w:rsidRPr="00B846F5">
        <w:rPr>
          <w:rStyle w:val="Hyperlink"/>
          <w:bCs/>
        </w:rPr>
        <w:tab/>
        <w:t>8</w:t>
      </w:r>
    </w:p>
    <w:p w14:paraId="22B4BA34" w14:textId="131C59FF" w:rsidR="00896A31" w:rsidRPr="002C568D" w:rsidRDefault="00B846F5" w:rsidP="002C568D">
      <w:pPr>
        <w:pStyle w:val="Heading3"/>
        <w:rPr>
          <w:rStyle w:val="Strong"/>
        </w:rPr>
      </w:pPr>
      <w:r>
        <w:rPr>
          <w:b w:val="0"/>
          <w:bCs/>
        </w:rPr>
        <w:fldChar w:fldCharType="end"/>
      </w:r>
      <w:r w:rsidR="00896A31" w:rsidRPr="002C568D">
        <w:rPr>
          <w:rStyle w:val="Strong"/>
        </w:rPr>
        <w:tab/>
      </w:r>
      <w:hyperlink w:anchor="sexual" w:history="1">
        <w:r w:rsidR="00896A31" w:rsidRPr="00B846F5">
          <w:rPr>
            <w:rStyle w:val="Hyperlink"/>
            <w:b w:val="0"/>
            <w:bCs/>
          </w:rPr>
          <w:t>Sexual Orientation</w:t>
        </w:r>
        <w:r w:rsidRPr="00B846F5">
          <w:rPr>
            <w:rStyle w:val="Hyperlink"/>
            <w:b w:val="0"/>
            <w:bCs/>
          </w:rPr>
          <w:tab/>
        </w:r>
        <w:r w:rsidRPr="00B846F5">
          <w:rPr>
            <w:rStyle w:val="Hyperlink"/>
            <w:b w:val="0"/>
            <w:bCs/>
          </w:rPr>
          <w:tab/>
        </w:r>
        <w:r w:rsidRPr="00B846F5">
          <w:rPr>
            <w:rStyle w:val="Hyperlink"/>
            <w:b w:val="0"/>
            <w:bCs/>
          </w:rPr>
          <w:tab/>
        </w:r>
        <w:r w:rsidRPr="00B846F5">
          <w:rPr>
            <w:rStyle w:val="Hyperlink"/>
            <w:b w:val="0"/>
            <w:bCs/>
          </w:rPr>
          <w:tab/>
          <w:t>8</w:t>
        </w:r>
      </w:hyperlink>
    </w:p>
    <w:p w14:paraId="02FF0DD5" w14:textId="35119DA7" w:rsidR="00896A31" w:rsidRPr="00C11AD5" w:rsidRDefault="00896A31" w:rsidP="00896A31">
      <w:pPr>
        <w:pStyle w:val="Heading20"/>
        <w:rPr>
          <w:rStyle w:val="Hyperlink"/>
          <w:sz w:val="24"/>
        </w:rPr>
      </w:pPr>
      <w:r w:rsidRPr="002C568D">
        <w:rPr>
          <w:bCs/>
          <w:sz w:val="24"/>
        </w:rPr>
        <w:tab/>
      </w:r>
      <w:r w:rsidR="00C11AD5">
        <w:rPr>
          <w:bCs/>
          <w:sz w:val="24"/>
        </w:rPr>
        <w:fldChar w:fldCharType="begin"/>
      </w:r>
      <w:r w:rsidR="00C11AD5">
        <w:rPr>
          <w:bCs/>
          <w:sz w:val="24"/>
        </w:rPr>
        <w:instrText>HYPERLINK  \l "marriage"</w:instrText>
      </w:r>
      <w:r w:rsidR="00C11AD5">
        <w:rPr>
          <w:bCs/>
          <w:sz w:val="24"/>
        </w:rPr>
      </w:r>
      <w:r w:rsidR="00C11AD5">
        <w:rPr>
          <w:bCs/>
          <w:sz w:val="24"/>
        </w:rPr>
        <w:fldChar w:fldCharType="separate"/>
      </w:r>
      <w:r w:rsidRPr="00C11AD5">
        <w:rPr>
          <w:rStyle w:val="Hyperlink"/>
          <w:bCs/>
          <w:sz w:val="24"/>
        </w:rPr>
        <w:t>Marriage or Civil Partnership</w:t>
      </w:r>
      <w:r w:rsidR="00B846F5" w:rsidRPr="00C11AD5">
        <w:rPr>
          <w:rStyle w:val="Hyperlink"/>
          <w:bCs/>
        </w:rPr>
        <w:tab/>
      </w:r>
      <w:r w:rsidR="00B846F5" w:rsidRPr="00C11AD5">
        <w:rPr>
          <w:rStyle w:val="Hyperlink"/>
          <w:bCs/>
        </w:rPr>
        <w:tab/>
      </w:r>
      <w:r w:rsidR="00C11AD5" w:rsidRPr="00C11AD5">
        <w:rPr>
          <w:rStyle w:val="Hyperlink"/>
          <w:bCs/>
        </w:rPr>
        <w:t>9</w:t>
      </w:r>
    </w:p>
    <w:p w14:paraId="0BAD29B1" w14:textId="19849669" w:rsidR="00896A31" w:rsidRPr="002C568D" w:rsidRDefault="00C11AD5" w:rsidP="00896A31">
      <w:pPr>
        <w:pStyle w:val="Heading20"/>
        <w:rPr>
          <w:rStyle w:val="Strong"/>
          <w:b w:val="0"/>
          <w:sz w:val="24"/>
        </w:rPr>
      </w:pPr>
      <w:r>
        <w:rPr>
          <w:bCs/>
          <w:sz w:val="24"/>
        </w:rPr>
        <w:fldChar w:fldCharType="end"/>
      </w:r>
      <w:hyperlink w:anchor="recruitment" w:history="1">
        <w:r w:rsidR="00896A31" w:rsidRPr="002C568D">
          <w:rPr>
            <w:rStyle w:val="Hyperlink"/>
            <w:bCs/>
            <w:sz w:val="24"/>
          </w:rPr>
          <w:t>Recruitment Data</w:t>
        </w:r>
      </w:hyperlink>
    </w:p>
    <w:p w14:paraId="2E446FDD" w14:textId="5F8C0599" w:rsidR="00522363" w:rsidRPr="00C11AD5" w:rsidRDefault="00522363" w:rsidP="002C568D">
      <w:pPr>
        <w:pStyle w:val="Heading3"/>
        <w:rPr>
          <w:rStyle w:val="Hyperlink"/>
          <w:b w:val="0"/>
          <w:bCs/>
        </w:rPr>
      </w:pPr>
      <w:r w:rsidRPr="002C568D">
        <w:rPr>
          <w:rStyle w:val="Strong"/>
        </w:rPr>
        <w:tab/>
      </w:r>
      <w:r w:rsidR="00C11AD5">
        <w:rPr>
          <w:b w:val="0"/>
          <w:bCs/>
        </w:rPr>
        <w:fldChar w:fldCharType="begin"/>
      </w:r>
      <w:r w:rsidR="00C11AD5">
        <w:rPr>
          <w:b w:val="0"/>
          <w:bCs/>
        </w:rPr>
        <w:instrText>HYPERLINK  \l "age2"</w:instrText>
      </w:r>
      <w:r w:rsidR="00C11AD5">
        <w:rPr>
          <w:b w:val="0"/>
          <w:bCs/>
        </w:rPr>
      </w:r>
      <w:r w:rsidR="00C11AD5">
        <w:rPr>
          <w:b w:val="0"/>
          <w:bCs/>
        </w:rPr>
        <w:fldChar w:fldCharType="separate"/>
      </w:r>
      <w:r w:rsidRPr="00C11AD5">
        <w:rPr>
          <w:rStyle w:val="Hyperlink"/>
          <w:b w:val="0"/>
          <w:bCs/>
        </w:rPr>
        <w:t>Age</w:t>
      </w:r>
      <w:r w:rsidR="00C11AD5" w:rsidRPr="00C11AD5">
        <w:rPr>
          <w:rStyle w:val="Hyperlink"/>
          <w:b w:val="0"/>
          <w:bCs/>
        </w:rPr>
        <w:tab/>
      </w:r>
      <w:r w:rsidR="00C11AD5" w:rsidRPr="00C11AD5">
        <w:rPr>
          <w:rStyle w:val="Hyperlink"/>
          <w:b w:val="0"/>
          <w:bCs/>
        </w:rPr>
        <w:tab/>
      </w:r>
      <w:r w:rsidR="00C11AD5" w:rsidRPr="00C11AD5">
        <w:rPr>
          <w:rStyle w:val="Hyperlink"/>
          <w:b w:val="0"/>
          <w:bCs/>
        </w:rPr>
        <w:tab/>
      </w:r>
      <w:r w:rsidR="00C11AD5" w:rsidRPr="00C11AD5">
        <w:rPr>
          <w:rStyle w:val="Hyperlink"/>
          <w:b w:val="0"/>
          <w:bCs/>
        </w:rPr>
        <w:tab/>
      </w:r>
      <w:r w:rsidR="00C11AD5" w:rsidRPr="00C11AD5">
        <w:rPr>
          <w:rStyle w:val="Hyperlink"/>
          <w:b w:val="0"/>
          <w:bCs/>
        </w:rPr>
        <w:tab/>
      </w:r>
      <w:r w:rsidR="00C11AD5" w:rsidRPr="00C11AD5">
        <w:rPr>
          <w:rStyle w:val="Hyperlink"/>
          <w:b w:val="0"/>
          <w:bCs/>
        </w:rPr>
        <w:tab/>
        <w:t>10</w:t>
      </w:r>
    </w:p>
    <w:p w14:paraId="67F1E8E1" w14:textId="0BD50E61" w:rsidR="00522363" w:rsidRPr="00C11AD5" w:rsidRDefault="00C11AD5" w:rsidP="002C568D">
      <w:pPr>
        <w:pStyle w:val="Heading3"/>
        <w:rPr>
          <w:rStyle w:val="Hyperlink"/>
          <w:b w:val="0"/>
          <w:bCs/>
        </w:rPr>
      </w:pPr>
      <w:r>
        <w:rPr>
          <w:b w:val="0"/>
          <w:bCs/>
        </w:rPr>
        <w:fldChar w:fldCharType="end"/>
      </w:r>
      <w:r w:rsidR="00522363" w:rsidRPr="002C568D">
        <w:rPr>
          <w:b w:val="0"/>
          <w:bCs/>
        </w:rPr>
        <w:tab/>
      </w:r>
      <w:r>
        <w:rPr>
          <w:b w:val="0"/>
          <w:bCs/>
        </w:rPr>
        <w:fldChar w:fldCharType="begin"/>
      </w:r>
      <w:r>
        <w:rPr>
          <w:b w:val="0"/>
          <w:bCs/>
        </w:rPr>
        <w:instrText>HYPERLINK  \l "disability2"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 w:rsidR="00522363" w:rsidRPr="00C11AD5">
        <w:rPr>
          <w:rStyle w:val="Hyperlink"/>
          <w:b w:val="0"/>
          <w:bCs/>
        </w:rPr>
        <w:t>Disability</w:t>
      </w:r>
      <w:r w:rsidRPr="00C11AD5">
        <w:rPr>
          <w:rStyle w:val="Hyperlink"/>
          <w:b w:val="0"/>
          <w:bCs/>
        </w:rPr>
        <w:tab/>
      </w:r>
      <w:r w:rsidRPr="00C11AD5">
        <w:rPr>
          <w:rStyle w:val="Hyperlink"/>
          <w:b w:val="0"/>
          <w:bCs/>
        </w:rPr>
        <w:tab/>
      </w:r>
      <w:r w:rsidRPr="00C11AD5">
        <w:rPr>
          <w:rStyle w:val="Hyperlink"/>
          <w:b w:val="0"/>
          <w:bCs/>
        </w:rPr>
        <w:tab/>
      </w:r>
      <w:r w:rsidRPr="00C11AD5">
        <w:rPr>
          <w:rStyle w:val="Hyperlink"/>
          <w:b w:val="0"/>
          <w:bCs/>
        </w:rPr>
        <w:tab/>
      </w:r>
      <w:r w:rsidRPr="00C11AD5">
        <w:rPr>
          <w:rStyle w:val="Hyperlink"/>
          <w:b w:val="0"/>
          <w:bCs/>
        </w:rPr>
        <w:tab/>
        <w:t>10</w:t>
      </w:r>
    </w:p>
    <w:p w14:paraId="6E4F889E" w14:textId="329A4FA3" w:rsidR="00522363" w:rsidRPr="002C568D" w:rsidRDefault="00C11AD5" w:rsidP="002C568D">
      <w:pPr>
        <w:pStyle w:val="Heading3"/>
        <w:rPr>
          <w:b w:val="0"/>
          <w:bCs/>
        </w:rPr>
      </w:pPr>
      <w:r>
        <w:rPr>
          <w:b w:val="0"/>
          <w:bCs/>
        </w:rPr>
        <w:fldChar w:fldCharType="end"/>
      </w:r>
      <w:r w:rsidR="00522363" w:rsidRPr="002C568D">
        <w:rPr>
          <w:b w:val="0"/>
          <w:bCs/>
        </w:rPr>
        <w:tab/>
      </w:r>
      <w:hyperlink w:anchor="ethnic2" w:history="1">
        <w:r w:rsidR="00522363" w:rsidRPr="000249C4">
          <w:rPr>
            <w:rStyle w:val="Hyperlink"/>
            <w:b w:val="0"/>
            <w:bCs/>
          </w:rPr>
          <w:t>Ethnic Origin</w:t>
        </w:r>
        <w:r w:rsidRPr="000249C4">
          <w:rPr>
            <w:rStyle w:val="Hyperlink"/>
            <w:b w:val="0"/>
            <w:bCs/>
          </w:rPr>
          <w:tab/>
        </w:r>
        <w:r w:rsidRPr="000249C4">
          <w:rPr>
            <w:rStyle w:val="Hyperlink"/>
            <w:b w:val="0"/>
            <w:bCs/>
          </w:rPr>
          <w:tab/>
        </w:r>
        <w:r w:rsidRPr="000249C4">
          <w:rPr>
            <w:rStyle w:val="Hyperlink"/>
            <w:b w:val="0"/>
            <w:bCs/>
          </w:rPr>
          <w:tab/>
        </w:r>
        <w:r w:rsidRPr="000249C4">
          <w:rPr>
            <w:rStyle w:val="Hyperlink"/>
            <w:b w:val="0"/>
            <w:bCs/>
          </w:rPr>
          <w:tab/>
        </w:r>
        <w:r w:rsidRPr="000249C4">
          <w:rPr>
            <w:rStyle w:val="Hyperlink"/>
            <w:b w:val="0"/>
            <w:bCs/>
          </w:rPr>
          <w:tab/>
        </w:r>
        <w:r w:rsidR="000249C4" w:rsidRPr="000249C4">
          <w:rPr>
            <w:rStyle w:val="Hyperlink"/>
            <w:b w:val="0"/>
            <w:bCs/>
          </w:rPr>
          <w:t>11</w:t>
        </w:r>
      </w:hyperlink>
    </w:p>
    <w:p w14:paraId="5CEA5FFC" w14:textId="0CD7C924" w:rsidR="00522363" w:rsidRPr="000249C4" w:rsidRDefault="00522363" w:rsidP="002C568D">
      <w:pPr>
        <w:pStyle w:val="Heading3"/>
        <w:rPr>
          <w:rStyle w:val="Hyperlink"/>
          <w:b w:val="0"/>
          <w:bCs/>
        </w:rPr>
      </w:pPr>
      <w:r w:rsidRPr="002C568D">
        <w:rPr>
          <w:b w:val="0"/>
          <w:bCs/>
        </w:rPr>
        <w:tab/>
      </w:r>
      <w:r w:rsidR="000249C4">
        <w:rPr>
          <w:b w:val="0"/>
          <w:bCs/>
        </w:rPr>
        <w:fldChar w:fldCharType="begin"/>
      </w:r>
      <w:r w:rsidR="000249C4">
        <w:rPr>
          <w:b w:val="0"/>
          <w:bCs/>
        </w:rPr>
        <w:instrText>HYPERLINK  \l "religion2"</w:instrText>
      </w:r>
      <w:r w:rsidR="000249C4">
        <w:rPr>
          <w:b w:val="0"/>
          <w:bCs/>
        </w:rPr>
      </w:r>
      <w:r w:rsidR="000249C4">
        <w:rPr>
          <w:b w:val="0"/>
          <w:bCs/>
        </w:rPr>
        <w:fldChar w:fldCharType="separate"/>
      </w:r>
      <w:r w:rsidRPr="000249C4">
        <w:rPr>
          <w:rStyle w:val="Hyperlink"/>
          <w:b w:val="0"/>
          <w:bCs/>
        </w:rPr>
        <w:t>Religion</w:t>
      </w:r>
      <w:r w:rsidR="000249C4" w:rsidRPr="000249C4">
        <w:rPr>
          <w:rStyle w:val="Hyperlink"/>
          <w:b w:val="0"/>
          <w:bCs/>
        </w:rPr>
        <w:tab/>
      </w:r>
      <w:r w:rsidR="000249C4" w:rsidRPr="000249C4">
        <w:rPr>
          <w:rStyle w:val="Hyperlink"/>
          <w:b w:val="0"/>
          <w:bCs/>
        </w:rPr>
        <w:tab/>
      </w:r>
      <w:r w:rsidR="000249C4" w:rsidRPr="000249C4">
        <w:rPr>
          <w:rStyle w:val="Hyperlink"/>
          <w:b w:val="0"/>
          <w:bCs/>
        </w:rPr>
        <w:tab/>
      </w:r>
      <w:r w:rsidR="000249C4" w:rsidRPr="000249C4">
        <w:rPr>
          <w:rStyle w:val="Hyperlink"/>
          <w:b w:val="0"/>
          <w:bCs/>
        </w:rPr>
        <w:tab/>
      </w:r>
      <w:r w:rsidR="000249C4" w:rsidRPr="000249C4">
        <w:rPr>
          <w:rStyle w:val="Hyperlink"/>
          <w:b w:val="0"/>
          <w:bCs/>
        </w:rPr>
        <w:tab/>
        <w:t>11</w:t>
      </w:r>
    </w:p>
    <w:p w14:paraId="2A010FCA" w14:textId="577FFE01" w:rsidR="00522363" w:rsidRPr="002C568D" w:rsidRDefault="000249C4" w:rsidP="002C568D">
      <w:pPr>
        <w:pStyle w:val="Heading3"/>
        <w:rPr>
          <w:b w:val="0"/>
          <w:bCs/>
        </w:rPr>
      </w:pPr>
      <w:r>
        <w:rPr>
          <w:b w:val="0"/>
          <w:bCs/>
        </w:rPr>
        <w:fldChar w:fldCharType="end"/>
      </w:r>
      <w:r w:rsidR="00522363" w:rsidRPr="002C568D">
        <w:rPr>
          <w:b w:val="0"/>
          <w:bCs/>
        </w:rPr>
        <w:tab/>
      </w:r>
      <w:hyperlink w:anchor="sex2" w:history="1">
        <w:r w:rsidR="00522363" w:rsidRPr="000249C4">
          <w:rPr>
            <w:rStyle w:val="Hyperlink"/>
            <w:b w:val="0"/>
            <w:bCs/>
          </w:rPr>
          <w:t>Sex</w:t>
        </w:r>
        <w:r w:rsidRPr="000249C4">
          <w:rPr>
            <w:rStyle w:val="Hyperlink"/>
            <w:b w:val="0"/>
            <w:bCs/>
          </w:rPr>
          <w:tab/>
        </w:r>
        <w:r w:rsidRPr="000249C4">
          <w:rPr>
            <w:rStyle w:val="Hyperlink"/>
            <w:b w:val="0"/>
            <w:bCs/>
          </w:rPr>
          <w:tab/>
        </w:r>
        <w:r w:rsidRPr="000249C4">
          <w:rPr>
            <w:rStyle w:val="Hyperlink"/>
            <w:b w:val="0"/>
            <w:bCs/>
          </w:rPr>
          <w:tab/>
        </w:r>
        <w:r w:rsidRPr="000249C4">
          <w:rPr>
            <w:rStyle w:val="Hyperlink"/>
            <w:b w:val="0"/>
            <w:bCs/>
          </w:rPr>
          <w:tab/>
        </w:r>
        <w:r w:rsidRPr="000249C4">
          <w:rPr>
            <w:rStyle w:val="Hyperlink"/>
            <w:b w:val="0"/>
            <w:bCs/>
          </w:rPr>
          <w:tab/>
        </w:r>
        <w:r w:rsidRPr="000249C4">
          <w:rPr>
            <w:rStyle w:val="Hyperlink"/>
            <w:b w:val="0"/>
            <w:bCs/>
          </w:rPr>
          <w:tab/>
          <w:t>12</w:t>
        </w:r>
      </w:hyperlink>
    </w:p>
    <w:p w14:paraId="5F01C71E" w14:textId="475D443E" w:rsidR="00522363" w:rsidRPr="002C568D" w:rsidRDefault="00522363" w:rsidP="002C568D">
      <w:pPr>
        <w:pStyle w:val="Heading3"/>
        <w:rPr>
          <w:b w:val="0"/>
          <w:bCs/>
        </w:rPr>
      </w:pPr>
      <w:r w:rsidRPr="002C568D">
        <w:rPr>
          <w:b w:val="0"/>
          <w:bCs/>
        </w:rPr>
        <w:tab/>
      </w:r>
      <w:hyperlink w:anchor="gender2" w:history="1">
        <w:r w:rsidRPr="000249C4">
          <w:rPr>
            <w:rStyle w:val="Hyperlink"/>
            <w:b w:val="0"/>
            <w:bCs/>
          </w:rPr>
          <w:t>Gender Reassignment</w:t>
        </w:r>
        <w:r w:rsidR="000249C4" w:rsidRPr="000249C4">
          <w:rPr>
            <w:rStyle w:val="Hyperlink"/>
            <w:b w:val="0"/>
            <w:bCs/>
          </w:rPr>
          <w:tab/>
        </w:r>
        <w:r w:rsidR="000249C4" w:rsidRPr="000249C4">
          <w:rPr>
            <w:rStyle w:val="Hyperlink"/>
            <w:b w:val="0"/>
            <w:bCs/>
          </w:rPr>
          <w:tab/>
        </w:r>
        <w:r w:rsidR="000249C4" w:rsidRPr="000249C4">
          <w:rPr>
            <w:rStyle w:val="Hyperlink"/>
            <w:b w:val="0"/>
            <w:bCs/>
          </w:rPr>
          <w:tab/>
          <w:t>12</w:t>
        </w:r>
      </w:hyperlink>
    </w:p>
    <w:p w14:paraId="10B1E252" w14:textId="0C6BD86E" w:rsidR="00522363" w:rsidRPr="002C568D" w:rsidRDefault="00522363" w:rsidP="002C568D">
      <w:pPr>
        <w:pStyle w:val="Heading3"/>
        <w:rPr>
          <w:rStyle w:val="Heading2Char"/>
          <w:b w:val="0"/>
          <w:bCs/>
        </w:rPr>
      </w:pPr>
      <w:r w:rsidRPr="002C568D">
        <w:rPr>
          <w:b w:val="0"/>
          <w:bCs/>
        </w:rPr>
        <w:tab/>
      </w:r>
      <w:hyperlink w:anchor="sexual2" w:history="1">
        <w:r w:rsidRPr="00590EFA">
          <w:rPr>
            <w:rStyle w:val="Hyperlink"/>
            <w:b w:val="0"/>
            <w:bCs/>
          </w:rPr>
          <w:t>Sexual Orientation</w:t>
        </w:r>
        <w:r w:rsidR="000249C4" w:rsidRPr="00590EFA">
          <w:rPr>
            <w:rStyle w:val="Hyperlink"/>
            <w:b w:val="0"/>
            <w:bCs/>
          </w:rPr>
          <w:tab/>
        </w:r>
        <w:r w:rsidR="000249C4" w:rsidRPr="00590EFA">
          <w:rPr>
            <w:rStyle w:val="Hyperlink"/>
            <w:b w:val="0"/>
            <w:bCs/>
          </w:rPr>
          <w:tab/>
        </w:r>
        <w:r w:rsidR="000249C4" w:rsidRPr="00590EFA">
          <w:rPr>
            <w:rStyle w:val="Hyperlink"/>
            <w:b w:val="0"/>
            <w:bCs/>
          </w:rPr>
          <w:tab/>
        </w:r>
        <w:r w:rsidR="000249C4" w:rsidRPr="00590EFA">
          <w:rPr>
            <w:rStyle w:val="Hyperlink"/>
            <w:b w:val="0"/>
            <w:bCs/>
          </w:rPr>
          <w:tab/>
        </w:r>
        <w:r w:rsidR="00590EFA" w:rsidRPr="00590EFA">
          <w:rPr>
            <w:rStyle w:val="Hyperlink"/>
            <w:b w:val="0"/>
            <w:bCs/>
          </w:rPr>
          <w:t>13</w:t>
        </w:r>
      </w:hyperlink>
    </w:p>
    <w:p w14:paraId="03E5ABF8" w14:textId="2E791240" w:rsidR="00522363" w:rsidRPr="00590EFA" w:rsidRDefault="00590EFA" w:rsidP="002C568D">
      <w:pPr>
        <w:pStyle w:val="Heading3"/>
        <w:rPr>
          <w:rStyle w:val="Hyperlink"/>
          <w:b w:val="0"/>
          <w:bCs/>
        </w:rPr>
      </w:pPr>
      <w:r>
        <w:rPr>
          <w:b w:val="0"/>
          <w:bCs/>
        </w:rPr>
        <w:fldChar w:fldCharType="begin"/>
      </w:r>
      <w:r>
        <w:rPr>
          <w:b w:val="0"/>
          <w:bCs/>
        </w:rPr>
        <w:instrText>HYPERLINK  \l "observations"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 w:rsidR="00522363" w:rsidRPr="00590EFA">
        <w:rPr>
          <w:rStyle w:val="Hyperlink"/>
          <w:b w:val="0"/>
          <w:bCs/>
        </w:rPr>
        <w:t>Observations</w:t>
      </w:r>
      <w:r w:rsidRPr="00590EFA">
        <w:rPr>
          <w:rStyle w:val="Hyperlink"/>
          <w:b w:val="0"/>
          <w:bCs/>
        </w:rPr>
        <w:tab/>
      </w:r>
      <w:r w:rsidRPr="00590EFA">
        <w:rPr>
          <w:rStyle w:val="Hyperlink"/>
          <w:b w:val="0"/>
          <w:bCs/>
        </w:rPr>
        <w:tab/>
      </w:r>
      <w:r w:rsidRPr="00590EFA">
        <w:rPr>
          <w:rStyle w:val="Hyperlink"/>
          <w:b w:val="0"/>
          <w:bCs/>
        </w:rPr>
        <w:tab/>
      </w:r>
      <w:r w:rsidRPr="00590EFA">
        <w:rPr>
          <w:rStyle w:val="Hyperlink"/>
          <w:b w:val="0"/>
          <w:bCs/>
        </w:rPr>
        <w:tab/>
      </w:r>
      <w:r w:rsidRPr="00590EFA">
        <w:rPr>
          <w:rStyle w:val="Hyperlink"/>
          <w:b w:val="0"/>
          <w:bCs/>
        </w:rPr>
        <w:tab/>
      </w:r>
      <w:r w:rsidRPr="00590EFA">
        <w:rPr>
          <w:rStyle w:val="Hyperlink"/>
          <w:b w:val="0"/>
          <w:bCs/>
        </w:rPr>
        <w:tab/>
        <w:t>14</w:t>
      </w:r>
    </w:p>
    <w:p w14:paraId="00310B21" w14:textId="735D09FF" w:rsidR="00522363" w:rsidRPr="007C12FF" w:rsidRDefault="00590EFA" w:rsidP="002C568D">
      <w:pPr>
        <w:pStyle w:val="Heading3"/>
        <w:rPr>
          <w:rStyle w:val="Hyperlink"/>
          <w:b w:val="0"/>
          <w:bCs/>
        </w:rPr>
      </w:pPr>
      <w:r>
        <w:rPr>
          <w:b w:val="0"/>
          <w:bCs/>
        </w:rPr>
        <w:fldChar w:fldCharType="end"/>
      </w:r>
      <w:r w:rsidR="007C12FF">
        <w:rPr>
          <w:b w:val="0"/>
          <w:bCs/>
        </w:rPr>
        <w:fldChar w:fldCharType="begin"/>
      </w:r>
      <w:r w:rsidR="007C12FF">
        <w:rPr>
          <w:b w:val="0"/>
          <w:bCs/>
        </w:rPr>
        <w:instrText>HYPERLINK  \l "recommend"</w:instrText>
      </w:r>
      <w:r w:rsidR="007C12FF">
        <w:rPr>
          <w:b w:val="0"/>
          <w:bCs/>
        </w:rPr>
      </w:r>
      <w:r w:rsidR="007C12FF">
        <w:rPr>
          <w:b w:val="0"/>
          <w:bCs/>
        </w:rPr>
        <w:fldChar w:fldCharType="separate"/>
      </w:r>
      <w:r w:rsidR="00522363" w:rsidRPr="007C12FF">
        <w:rPr>
          <w:rStyle w:val="Hyperlink"/>
          <w:b w:val="0"/>
          <w:bCs/>
        </w:rPr>
        <w:t>Recommendations</w:t>
      </w:r>
      <w:r w:rsidR="007C12FF" w:rsidRPr="007C12FF">
        <w:rPr>
          <w:rStyle w:val="Hyperlink"/>
          <w:b w:val="0"/>
          <w:bCs/>
        </w:rPr>
        <w:tab/>
      </w:r>
      <w:r w:rsidR="007C12FF" w:rsidRPr="007C12FF">
        <w:rPr>
          <w:rStyle w:val="Hyperlink"/>
          <w:b w:val="0"/>
          <w:bCs/>
        </w:rPr>
        <w:tab/>
      </w:r>
      <w:r w:rsidR="007C12FF" w:rsidRPr="007C12FF">
        <w:rPr>
          <w:rStyle w:val="Hyperlink"/>
          <w:b w:val="0"/>
          <w:bCs/>
        </w:rPr>
        <w:tab/>
      </w:r>
      <w:r w:rsidR="007C12FF" w:rsidRPr="007C12FF">
        <w:rPr>
          <w:rStyle w:val="Hyperlink"/>
          <w:b w:val="0"/>
          <w:bCs/>
        </w:rPr>
        <w:tab/>
      </w:r>
      <w:r w:rsidR="007C12FF" w:rsidRPr="007C12FF">
        <w:rPr>
          <w:rStyle w:val="Hyperlink"/>
          <w:b w:val="0"/>
          <w:bCs/>
        </w:rPr>
        <w:tab/>
        <w:t>15</w:t>
      </w:r>
    </w:p>
    <w:p w14:paraId="02E554E2" w14:textId="44E69CDD" w:rsidR="00522363" w:rsidRPr="00522363" w:rsidRDefault="007C12FF" w:rsidP="00522363">
      <w:r>
        <w:rPr>
          <w:rFonts w:eastAsiaTheme="majorEastAsia" w:cstheme="majorBidi"/>
          <w:bCs/>
          <w:szCs w:val="24"/>
        </w:rPr>
        <w:fldChar w:fldCharType="end"/>
      </w:r>
    </w:p>
    <w:p w14:paraId="42572492" w14:textId="77777777" w:rsidR="00522363" w:rsidRPr="00522363" w:rsidRDefault="00522363" w:rsidP="00522363"/>
    <w:p w14:paraId="4FA422D7" w14:textId="13441B77" w:rsidR="00522363" w:rsidRPr="00522363" w:rsidRDefault="00522363" w:rsidP="00522363"/>
    <w:p w14:paraId="21F29B46" w14:textId="356896D5" w:rsidR="00682F3A" w:rsidRPr="003137DF" w:rsidRDefault="00682F3A" w:rsidP="00522363"/>
    <w:p w14:paraId="4FABD06F" w14:textId="6552B78A" w:rsidR="0016474A" w:rsidRPr="00F716FB" w:rsidRDefault="003E64EF" w:rsidP="002C568D">
      <w:pPr>
        <w:pStyle w:val="Heading3"/>
      </w:pPr>
      <w:bookmarkStart w:id="0" w:name="intro"/>
      <w:r w:rsidRPr="00F716FB">
        <w:lastRenderedPageBreak/>
        <w:t>Introduction</w:t>
      </w:r>
    </w:p>
    <w:bookmarkEnd w:id="0"/>
    <w:p w14:paraId="605DAD3C" w14:textId="0674C3AB" w:rsidR="006612B9" w:rsidRPr="00032D14" w:rsidRDefault="006612B9" w:rsidP="00032D14">
      <w:r w:rsidRPr="00032D14">
        <w:t xml:space="preserve">This report reviews the diversity profile of </w:t>
      </w:r>
      <w:r w:rsidR="005D6D05">
        <w:t>Guildford</w:t>
      </w:r>
      <w:r w:rsidRPr="00032D14">
        <w:t xml:space="preserve"> Borough Council’s workforce on </w:t>
      </w:r>
      <w:r w:rsidR="005D6D05">
        <w:t>1 July</w:t>
      </w:r>
      <w:r w:rsidRPr="00032D14">
        <w:t xml:space="preserve"> 202</w:t>
      </w:r>
      <w:r w:rsidR="00B93DA4" w:rsidRPr="00032D14">
        <w:t>5</w:t>
      </w:r>
      <w:r w:rsidRPr="00032D14">
        <w:t xml:space="preserve"> and job applicants </w:t>
      </w:r>
      <w:r w:rsidR="00C81F7F">
        <w:t>in the same year</w:t>
      </w:r>
      <w:r w:rsidRPr="00032D14">
        <w:t>.</w:t>
      </w:r>
    </w:p>
    <w:p w14:paraId="1ACB7F34" w14:textId="4FFDDAE2" w:rsidR="00C65F41" w:rsidRDefault="00C65F41" w:rsidP="00032D14">
      <w:r w:rsidRPr="00C65F41">
        <w:t xml:space="preserve">All public sector employers, including local authorities, have a statutory duty under the Equality Act (2010) </w:t>
      </w:r>
      <w:r w:rsidR="00E3752C">
        <w:t>and the Public Secto</w:t>
      </w:r>
      <w:r w:rsidR="00A956A0">
        <w:t>r</w:t>
      </w:r>
      <w:r w:rsidR="00E3752C">
        <w:t xml:space="preserve"> </w:t>
      </w:r>
      <w:r w:rsidR="00A956A0">
        <w:t>E</w:t>
      </w:r>
      <w:r w:rsidR="00E3752C">
        <w:t xml:space="preserve">quality Duty </w:t>
      </w:r>
      <w:r w:rsidRPr="00C65F41">
        <w:t xml:space="preserve">to publish the equality profile data </w:t>
      </w:r>
      <w:r w:rsidR="00C17016">
        <w:t>they</w:t>
      </w:r>
      <w:r w:rsidRPr="00C65F41">
        <w:t xml:space="preserve"> hold for its employee workforce on an annual basis.</w:t>
      </w:r>
    </w:p>
    <w:p w14:paraId="7BE03CC1" w14:textId="37A9A020" w:rsidR="00C4750D" w:rsidRPr="00873D1A" w:rsidRDefault="00C4750D" w:rsidP="00032D14">
      <w:r w:rsidRPr="00873D1A">
        <w:t xml:space="preserve">The </w:t>
      </w:r>
      <w:r w:rsidR="00C44820">
        <w:t>C</w:t>
      </w:r>
      <w:r w:rsidRPr="00873D1A">
        <w:t xml:space="preserve">ouncil </w:t>
      </w:r>
      <w:r>
        <w:t xml:space="preserve">also </w:t>
      </w:r>
      <w:r w:rsidRPr="00873D1A">
        <w:t>has a legal requirement to report its Gender Pay Gap</w:t>
      </w:r>
      <w:r w:rsidR="0060138D">
        <w:t>. Th</w:t>
      </w:r>
      <w:r w:rsidRPr="00873D1A">
        <w:t>is is the subject of a separate, more detailed report published annually</w:t>
      </w:r>
      <w:r>
        <w:t xml:space="preserve"> which </w:t>
      </w:r>
      <w:r w:rsidRPr="00873D1A">
        <w:t xml:space="preserve">can be found on the </w:t>
      </w:r>
      <w:r>
        <w:t>Data Transparency</w:t>
      </w:r>
      <w:r w:rsidRPr="00873D1A">
        <w:t xml:space="preserve"> pages of the </w:t>
      </w:r>
      <w:r w:rsidR="00C44820">
        <w:t>Guildford</w:t>
      </w:r>
      <w:r w:rsidRPr="00873D1A">
        <w:t xml:space="preserve"> Borough Council </w:t>
      </w:r>
      <w:r>
        <w:t>website</w:t>
      </w:r>
      <w:r w:rsidRPr="00873D1A">
        <w:t xml:space="preserve">. </w:t>
      </w:r>
    </w:p>
    <w:p w14:paraId="6E5890F3" w14:textId="45680E33" w:rsidR="00327C7E" w:rsidRPr="003536A4" w:rsidRDefault="009A51E7" w:rsidP="00032D14">
      <w:r>
        <w:t xml:space="preserve">This report will compare </w:t>
      </w:r>
      <w:r w:rsidR="0003292E">
        <w:t>the workforce and job applicant</w:t>
      </w:r>
      <w:r w:rsidR="006821FD">
        <w:t xml:space="preserve"> profile</w:t>
      </w:r>
      <w:r w:rsidR="008B5BAF">
        <w:t>s</w:t>
      </w:r>
      <w:r w:rsidR="006821FD">
        <w:t xml:space="preserve"> </w:t>
      </w:r>
      <w:r w:rsidR="0003292E">
        <w:t>to</w:t>
      </w:r>
      <w:r w:rsidR="00A23231">
        <w:t xml:space="preserve"> the profile of </w:t>
      </w:r>
      <w:r w:rsidR="003E64EF">
        <w:t xml:space="preserve">the </w:t>
      </w:r>
      <w:r w:rsidR="00C44820">
        <w:t>Guildford</w:t>
      </w:r>
      <w:r w:rsidR="003E64EF">
        <w:t xml:space="preserve"> Borough population (taken from the 2021 </w:t>
      </w:r>
      <w:r w:rsidR="003A18CC">
        <w:t xml:space="preserve">ONS </w:t>
      </w:r>
      <w:r w:rsidR="003E64EF">
        <w:t xml:space="preserve">census). </w:t>
      </w:r>
      <w:r w:rsidR="00327C7E">
        <w:t xml:space="preserve">This data also feeds into the </w:t>
      </w:r>
      <w:r w:rsidR="00F30CC9">
        <w:t>Equality Delivery Plan</w:t>
      </w:r>
      <w:r w:rsidR="00327C7E">
        <w:t xml:space="preserve"> which is part of the wider </w:t>
      </w:r>
      <w:r w:rsidR="00F30CC9">
        <w:t>Equality, Diversity and Inclusion Strategy</w:t>
      </w:r>
      <w:r w:rsidR="003B03CC">
        <w:t>.</w:t>
      </w:r>
    </w:p>
    <w:p w14:paraId="6590DC45" w14:textId="69F2A248" w:rsidR="00327C7E" w:rsidRDefault="00CC535C" w:rsidP="00032D14">
      <w:r w:rsidRPr="009A51E7">
        <w:t>Monitoring the workforce profile is an important part of ensuring that employment practices are free from discrimination and prejudice</w:t>
      </w:r>
      <w:r w:rsidRPr="0074745E">
        <w:t xml:space="preserve">. </w:t>
      </w:r>
      <w:r w:rsidR="00327C7E" w:rsidRPr="0074745E">
        <w:t xml:space="preserve">As a major local employer, it is important we work towards a situation where the </w:t>
      </w:r>
      <w:r w:rsidR="00FA5EE5">
        <w:t>C</w:t>
      </w:r>
      <w:r w:rsidR="00327C7E" w:rsidRPr="0074745E">
        <w:t>ouncil’s workforce, as a minimum, broadly reflects the makeup of the local community it serves</w:t>
      </w:r>
      <w:r w:rsidR="0074745E">
        <w:t>.</w:t>
      </w:r>
    </w:p>
    <w:p w14:paraId="5604023A" w14:textId="13CAEF46" w:rsidR="00880DBD" w:rsidRDefault="00880DBD" w:rsidP="00032D14">
      <w:r>
        <w:t>Th</w:t>
      </w:r>
      <w:r w:rsidR="001C345B">
        <w:t xml:space="preserve">e data in this report </w:t>
      </w:r>
      <w:r w:rsidR="00DB2A27">
        <w:t>was</w:t>
      </w:r>
      <w:r w:rsidR="001C345B">
        <w:t xml:space="preserve"> </w:t>
      </w:r>
      <w:r>
        <w:t>self-</w:t>
      </w:r>
      <w:r w:rsidR="001C345B">
        <w:t>declared</w:t>
      </w:r>
      <w:r>
        <w:t xml:space="preserve"> from applicants as part of the recruitment process</w:t>
      </w:r>
      <w:r w:rsidR="00ED27D3">
        <w:t xml:space="preserve"> </w:t>
      </w:r>
      <w:r>
        <w:t xml:space="preserve">and updated by current employees </w:t>
      </w:r>
      <w:r w:rsidR="00841371">
        <w:t>via the self-service</w:t>
      </w:r>
      <w:r w:rsidR="002A7B23">
        <w:t xml:space="preserve"> portal on</w:t>
      </w:r>
      <w:r>
        <w:t xml:space="preserve"> the HR database</w:t>
      </w:r>
      <w:r w:rsidR="001C345B">
        <w:t xml:space="preserve">, </w:t>
      </w:r>
      <w:r w:rsidR="00FA5EE5">
        <w:t>Business World</w:t>
      </w:r>
      <w:r>
        <w:t xml:space="preserve">. </w:t>
      </w:r>
    </w:p>
    <w:p w14:paraId="1820C7DA" w14:textId="49A51F7E" w:rsidR="00550355" w:rsidRPr="00B461FD" w:rsidRDefault="0079017C" w:rsidP="00032D14">
      <w:pPr>
        <w:rPr>
          <w:rFonts w:cs="Arial"/>
        </w:rPr>
      </w:pPr>
      <w:r>
        <w:t>Please note</w:t>
      </w:r>
      <w:r w:rsidR="00550355">
        <w:t xml:space="preserve"> that </w:t>
      </w:r>
      <w:r w:rsidR="00247378">
        <w:t>employees who</w:t>
      </w:r>
      <w:r w:rsidR="00550355">
        <w:t xml:space="preserve"> were recruited through agencies need to complete their own sensitive information on </w:t>
      </w:r>
      <w:r>
        <w:t xml:space="preserve">Business World </w:t>
      </w:r>
      <w:r w:rsidR="00247378">
        <w:t>upon joining</w:t>
      </w:r>
      <w:r w:rsidR="003A46EF">
        <w:t>,</w:t>
      </w:r>
      <w:r w:rsidR="00247378">
        <w:t xml:space="preserve"> as no Equality and Diversity data for these applicants</w:t>
      </w:r>
      <w:r w:rsidR="005E6284">
        <w:t xml:space="preserve"> </w:t>
      </w:r>
      <w:r w:rsidR="003A46EF">
        <w:t xml:space="preserve">was provided </w:t>
      </w:r>
      <w:r w:rsidR="005E6284">
        <w:t>as part of the recruitment process</w:t>
      </w:r>
      <w:r w:rsidR="00247378">
        <w:t>.</w:t>
      </w:r>
    </w:p>
    <w:p w14:paraId="748BD2F7" w14:textId="558D4A78" w:rsidR="00843A74" w:rsidRDefault="00843A74" w:rsidP="00032D14">
      <w:r>
        <w:t>The report also provides a</w:t>
      </w:r>
      <w:r w:rsidR="005D5FCB">
        <w:t>n establishment overview</w:t>
      </w:r>
      <w:r w:rsidR="002A7B23">
        <w:t xml:space="preserve"> and </w:t>
      </w:r>
      <w:r w:rsidR="00624A71">
        <w:t>a commentary on turnover.</w:t>
      </w:r>
      <w:r>
        <w:t xml:space="preserve"> </w:t>
      </w:r>
    </w:p>
    <w:p w14:paraId="0745E7DD" w14:textId="77777777" w:rsidR="001F3614" w:rsidRDefault="001F3614" w:rsidP="00032D14">
      <w:pPr>
        <w:rPr>
          <w:rFonts w:eastAsiaTheme="majorEastAsia" w:cstheme="majorBidi"/>
          <w:color w:val="004B9C"/>
          <w:sz w:val="36"/>
          <w:szCs w:val="36"/>
        </w:rPr>
      </w:pPr>
      <w:r>
        <w:br w:type="page"/>
      </w:r>
    </w:p>
    <w:p w14:paraId="6C49DC9F" w14:textId="43BFEF0E" w:rsidR="00910DD2" w:rsidRPr="00910DD2" w:rsidRDefault="007F5E5D" w:rsidP="002C568D">
      <w:pPr>
        <w:pStyle w:val="Heading3"/>
      </w:pPr>
      <w:bookmarkStart w:id="1" w:name="estoverview"/>
      <w:r w:rsidRPr="00910DD2">
        <w:lastRenderedPageBreak/>
        <w:t xml:space="preserve">Establishment </w:t>
      </w:r>
      <w:r w:rsidR="003E64EF" w:rsidRPr="00910DD2">
        <w:t>Overview</w:t>
      </w:r>
      <w:bookmarkEnd w:id="1"/>
      <w:r w:rsidR="00910DD2" w:rsidRPr="00910DD2">
        <w:br/>
      </w:r>
    </w:p>
    <w:p w14:paraId="4AEEB6F1" w14:textId="76133603" w:rsidR="000E4F11" w:rsidRDefault="004177C6" w:rsidP="00032D14">
      <w:r>
        <w:t>On</w:t>
      </w:r>
      <w:r w:rsidR="00D944AE">
        <w:t xml:space="preserve"> </w:t>
      </w:r>
      <w:r w:rsidR="0079017C">
        <w:t>1 July</w:t>
      </w:r>
      <w:r w:rsidR="00AB3A69">
        <w:t xml:space="preserve"> 202</w:t>
      </w:r>
      <w:r w:rsidR="00D81CA2">
        <w:t>5</w:t>
      </w:r>
      <w:r w:rsidR="00D944AE">
        <w:t xml:space="preserve">, there </w:t>
      </w:r>
      <w:r w:rsidR="00D944AE" w:rsidRPr="006D0F63">
        <w:t>were</w:t>
      </w:r>
      <w:r w:rsidR="00296115">
        <w:t xml:space="preserve"> </w:t>
      </w:r>
      <w:r w:rsidR="00DE652A">
        <w:t xml:space="preserve">513 </w:t>
      </w:r>
      <w:r w:rsidR="00D944AE" w:rsidRPr="006D0F63">
        <w:t xml:space="preserve">employees working for </w:t>
      </w:r>
      <w:r w:rsidR="00052399">
        <w:t xml:space="preserve">Guildford </w:t>
      </w:r>
      <w:r w:rsidR="00D944AE" w:rsidRPr="006D0F63">
        <w:t>Borough Council</w:t>
      </w:r>
      <w:r w:rsidR="001902DD">
        <w:t xml:space="preserve">, split </w:t>
      </w:r>
      <w:r w:rsidR="000E4F11" w:rsidRPr="006D0F63">
        <w:t xml:space="preserve">by service </w:t>
      </w:r>
      <w:r w:rsidR="001902DD">
        <w:t xml:space="preserve">area </w:t>
      </w:r>
      <w:r w:rsidR="000E4F11" w:rsidRPr="006D0F63">
        <w:t>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5"/>
        <w:gridCol w:w="1457"/>
        <w:gridCol w:w="2214"/>
      </w:tblGrid>
      <w:tr w:rsidR="005C572E" w:rsidRPr="000064C1" w14:paraId="0C54A5A8" w14:textId="77777777" w:rsidTr="002D613D">
        <w:tc>
          <w:tcPr>
            <w:tcW w:w="5345" w:type="dxa"/>
            <w:shd w:val="clear" w:color="auto" w:fill="B8D9FF" w:themeFill="text1" w:themeFillTint="33"/>
          </w:tcPr>
          <w:p w14:paraId="010D413D" w14:textId="1FFCF8DB" w:rsidR="005C572E" w:rsidRPr="00910DD2" w:rsidRDefault="005C572E" w:rsidP="00485C07">
            <w:pPr>
              <w:pStyle w:val="Heading2"/>
            </w:pPr>
            <w:r w:rsidRPr="00910DD2">
              <w:t>Directorate</w:t>
            </w:r>
          </w:p>
        </w:tc>
        <w:tc>
          <w:tcPr>
            <w:tcW w:w="1457" w:type="dxa"/>
            <w:shd w:val="clear" w:color="auto" w:fill="B8D9FF" w:themeFill="text1" w:themeFillTint="33"/>
          </w:tcPr>
          <w:p w14:paraId="748C742F" w14:textId="12807B3F" w:rsidR="005C572E" w:rsidRPr="00910DD2" w:rsidRDefault="005C572E" w:rsidP="00485C07">
            <w:pPr>
              <w:pStyle w:val="Heading2"/>
            </w:pPr>
            <w:r w:rsidRPr="00910DD2">
              <w:t>Number of employees</w:t>
            </w:r>
          </w:p>
        </w:tc>
        <w:tc>
          <w:tcPr>
            <w:tcW w:w="2214" w:type="dxa"/>
            <w:shd w:val="clear" w:color="auto" w:fill="B8D9FF" w:themeFill="text1" w:themeFillTint="33"/>
          </w:tcPr>
          <w:p w14:paraId="4B5223AA" w14:textId="4BF98380" w:rsidR="005C572E" w:rsidRPr="00910DD2" w:rsidRDefault="005C572E" w:rsidP="00485C07">
            <w:pPr>
              <w:pStyle w:val="Heading2"/>
            </w:pPr>
            <w:r w:rsidRPr="00910DD2">
              <w:t>FTE</w:t>
            </w:r>
          </w:p>
        </w:tc>
      </w:tr>
      <w:tr w:rsidR="005C572E" w:rsidRPr="00E5675B" w14:paraId="7EC2DBEF" w14:textId="77777777" w:rsidTr="002D613D">
        <w:tc>
          <w:tcPr>
            <w:tcW w:w="5345" w:type="dxa"/>
          </w:tcPr>
          <w:p w14:paraId="2663C3B9" w14:textId="36E40B94" w:rsidR="005C572E" w:rsidRPr="00910DD2" w:rsidRDefault="00795226" w:rsidP="00485C07">
            <w:pPr>
              <w:pStyle w:val="Heading2"/>
            </w:pPr>
            <w:r>
              <w:t>Strategy and Corporate Service</w:t>
            </w:r>
            <w:r w:rsidR="00050973">
              <w:t>s</w:t>
            </w:r>
            <w:r w:rsidR="00E94A0E">
              <w:t xml:space="preserve"> </w:t>
            </w:r>
          </w:p>
        </w:tc>
        <w:tc>
          <w:tcPr>
            <w:tcW w:w="1457" w:type="dxa"/>
          </w:tcPr>
          <w:p w14:paraId="5C5851B1" w14:textId="04E7EEDC" w:rsidR="005C572E" w:rsidRPr="00910DD2" w:rsidRDefault="00416596" w:rsidP="00485C07">
            <w:pPr>
              <w:pStyle w:val="Heading2"/>
            </w:pPr>
            <w:r w:rsidRPr="00910DD2">
              <w:t>3</w:t>
            </w:r>
          </w:p>
        </w:tc>
        <w:tc>
          <w:tcPr>
            <w:tcW w:w="2214" w:type="dxa"/>
          </w:tcPr>
          <w:p w14:paraId="4342EA10" w14:textId="4B935F4B" w:rsidR="005C572E" w:rsidRPr="00910DD2" w:rsidRDefault="00136EAC" w:rsidP="00485C07">
            <w:pPr>
              <w:pStyle w:val="Heading2"/>
            </w:pPr>
            <w:r w:rsidRPr="00910DD2">
              <w:t>2.31</w:t>
            </w:r>
          </w:p>
        </w:tc>
      </w:tr>
      <w:tr w:rsidR="005C572E" w:rsidRPr="00E5675B" w14:paraId="094EC0FE" w14:textId="77777777" w:rsidTr="002D613D">
        <w:tc>
          <w:tcPr>
            <w:tcW w:w="5345" w:type="dxa"/>
          </w:tcPr>
          <w:p w14:paraId="147C4BA6" w14:textId="2403DDFC" w:rsidR="005C572E" w:rsidRPr="00910DD2" w:rsidRDefault="00C8559D" w:rsidP="00485C07">
            <w:pPr>
              <w:pStyle w:val="Heading2"/>
            </w:pPr>
            <w:r w:rsidRPr="00910DD2">
              <w:t>Case Services</w:t>
            </w:r>
          </w:p>
        </w:tc>
        <w:tc>
          <w:tcPr>
            <w:tcW w:w="1457" w:type="dxa"/>
          </w:tcPr>
          <w:p w14:paraId="7F6EE176" w14:textId="6300D72B" w:rsidR="005C572E" w:rsidRPr="00910DD2" w:rsidRDefault="00E5675B" w:rsidP="00485C07">
            <w:pPr>
              <w:pStyle w:val="Heading2"/>
            </w:pPr>
            <w:r w:rsidRPr="00910DD2">
              <w:t>41</w:t>
            </w:r>
          </w:p>
        </w:tc>
        <w:tc>
          <w:tcPr>
            <w:tcW w:w="2214" w:type="dxa"/>
          </w:tcPr>
          <w:p w14:paraId="5BCC7AFB" w14:textId="4CE59404" w:rsidR="005C572E" w:rsidRPr="00910DD2" w:rsidRDefault="007C4744" w:rsidP="00485C07">
            <w:pPr>
              <w:pStyle w:val="Heading2"/>
            </w:pPr>
            <w:r w:rsidRPr="00910DD2">
              <w:t>35.85</w:t>
            </w:r>
          </w:p>
        </w:tc>
      </w:tr>
      <w:tr w:rsidR="005C572E" w:rsidRPr="00E5675B" w14:paraId="316784E4" w14:textId="77777777" w:rsidTr="002D613D">
        <w:tc>
          <w:tcPr>
            <w:tcW w:w="5345" w:type="dxa"/>
          </w:tcPr>
          <w:p w14:paraId="2D4E9416" w14:textId="331B2900" w:rsidR="005C572E" w:rsidRPr="00910DD2" w:rsidRDefault="00C8559D" w:rsidP="00485C07">
            <w:pPr>
              <w:pStyle w:val="Heading2"/>
            </w:pPr>
            <w:r w:rsidRPr="00910DD2">
              <w:t>Housing, Communities and Environment</w:t>
            </w:r>
          </w:p>
        </w:tc>
        <w:tc>
          <w:tcPr>
            <w:tcW w:w="1457" w:type="dxa"/>
          </w:tcPr>
          <w:p w14:paraId="3A93D23B" w14:textId="30CC562E" w:rsidR="005C572E" w:rsidRPr="00910DD2" w:rsidRDefault="00261C46" w:rsidP="00485C07">
            <w:pPr>
              <w:pStyle w:val="Heading2"/>
            </w:pPr>
            <w:r w:rsidRPr="00910DD2">
              <w:t>267</w:t>
            </w:r>
          </w:p>
        </w:tc>
        <w:tc>
          <w:tcPr>
            <w:tcW w:w="2214" w:type="dxa"/>
          </w:tcPr>
          <w:p w14:paraId="53F4EACA" w14:textId="00AFC33B" w:rsidR="005C572E" w:rsidRPr="00910DD2" w:rsidRDefault="00193417" w:rsidP="00485C07">
            <w:pPr>
              <w:pStyle w:val="Heading2"/>
            </w:pPr>
            <w:r w:rsidRPr="00910DD2">
              <w:t>255.16</w:t>
            </w:r>
          </w:p>
        </w:tc>
      </w:tr>
      <w:tr w:rsidR="005C572E" w:rsidRPr="00E5675B" w14:paraId="34BBA06F" w14:textId="77777777" w:rsidTr="002D613D">
        <w:tc>
          <w:tcPr>
            <w:tcW w:w="5345" w:type="dxa"/>
          </w:tcPr>
          <w:p w14:paraId="6B61E76E" w14:textId="45BAA69E" w:rsidR="005C572E" w:rsidRPr="00910DD2" w:rsidRDefault="00C8559D" w:rsidP="00485C07">
            <w:pPr>
              <w:pStyle w:val="Heading2"/>
            </w:pPr>
            <w:r w:rsidRPr="00910DD2">
              <w:t>Finance and Resources</w:t>
            </w:r>
          </w:p>
        </w:tc>
        <w:tc>
          <w:tcPr>
            <w:tcW w:w="1457" w:type="dxa"/>
          </w:tcPr>
          <w:p w14:paraId="25F8678A" w14:textId="6CEC380C" w:rsidR="005C572E" w:rsidRPr="00910DD2" w:rsidRDefault="00B00B3C" w:rsidP="00485C07">
            <w:pPr>
              <w:pStyle w:val="Heading2"/>
            </w:pPr>
            <w:r w:rsidRPr="00910DD2">
              <w:t>8</w:t>
            </w:r>
            <w:r w:rsidR="000A7C1C" w:rsidRPr="00910DD2">
              <w:t>3</w:t>
            </w:r>
          </w:p>
        </w:tc>
        <w:tc>
          <w:tcPr>
            <w:tcW w:w="2214" w:type="dxa"/>
          </w:tcPr>
          <w:p w14:paraId="45A8E748" w14:textId="54529D5E" w:rsidR="005C572E" w:rsidRPr="00910DD2" w:rsidRDefault="00C93DBD" w:rsidP="00485C07">
            <w:pPr>
              <w:pStyle w:val="Heading2"/>
            </w:pPr>
            <w:r w:rsidRPr="00910DD2">
              <w:t>7</w:t>
            </w:r>
            <w:r w:rsidR="000A7C1C" w:rsidRPr="00910DD2">
              <w:t>3</w:t>
            </w:r>
            <w:r w:rsidRPr="00910DD2">
              <w:t>.3</w:t>
            </w:r>
          </w:p>
        </w:tc>
      </w:tr>
      <w:tr w:rsidR="005C572E" w:rsidRPr="00E5675B" w14:paraId="5A5A6A32" w14:textId="77777777" w:rsidTr="002D613D">
        <w:tc>
          <w:tcPr>
            <w:tcW w:w="5345" w:type="dxa"/>
          </w:tcPr>
          <w:p w14:paraId="1D06A2E9" w14:textId="4B7D7499" w:rsidR="005C572E" w:rsidRPr="00910DD2" w:rsidRDefault="00C8559D" w:rsidP="00485C07">
            <w:pPr>
              <w:pStyle w:val="Heading2"/>
            </w:pPr>
            <w:r w:rsidRPr="00910DD2">
              <w:t>Democracy, Law and People</w:t>
            </w:r>
          </w:p>
        </w:tc>
        <w:tc>
          <w:tcPr>
            <w:tcW w:w="1457" w:type="dxa"/>
          </w:tcPr>
          <w:p w14:paraId="22A47D4B" w14:textId="66939186" w:rsidR="005C572E" w:rsidRPr="00910DD2" w:rsidRDefault="000064C1" w:rsidP="00485C07">
            <w:pPr>
              <w:pStyle w:val="Heading2"/>
            </w:pPr>
            <w:r w:rsidRPr="00910DD2">
              <w:t>28</w:t>
            </w:r>
          </w:p>
        </w:tc>
        <w:tc>
          <w:tcPr>
            <w:tcW w:w="2214" w:type="dxa"/>
          </w:tcPr>
          <w:p w14:paraId="1B676603" w14:textId="2E234CB5" w:rsidR="005C572E" w:rsidRPr="00910DD2" w:rsidRDefault="000064C1" w:rsidP="00485C07">
            <w:pPr>
              <w:pStyle w:val="Heading2"/>
            </w:pPr>
            <w:r w:rsidRPr="00910DD2">
              <w:t>26.33</w:t>
            </w:r>
          </w:p>
        </w:tc>
      </w:tr>
      <w:tr w:rsidR="00C8559D" w14:paraId="37032A91" w14:textId="77777777" w:rsidTr="002D613D">
        <w:tc>
          <w:tcPr>
            <w:tcW w:w="5345" w:type="dxa"/>
          </w:tcPr>
          <w:p w14:paraId="4592AB04" w14:textId="2BA87066" w:rsidR="00C8559D" w:rsidRPr="00910DD2" w:rsidRDefault="00E5675B" w:rsidP="00485C07">
            <w:pPr>
              <w:pStyle w:val="Heading2"/>
            </w:pPr>
            <w:r w:rsidRPr="00910DD2">
              <w:t>Economy, Planning and Place</w:t>
            </w:r>
          </w:p>
        </w:tc>
        <w:tc>
          <w:tcPr>
            <w:tcW w:w="1457" w:type="dxa"/>
          </w:tcPr>
          <w:p w14:paraId="26B7809C" w14:textId="0299DE09" w:rsidR="00C8559D" w:rsidRPr="00910DD2" w:rsidRDefault="00394E95" w:rsidP="00485C07">
            <w:pPr>
              <w:pStyle w:val="Heading2"/>
            </w:pPr>
            <w:r w:rsidRPr="00910DD2">
              <w:t>9</w:t>
            </w:r>
            <w:r w:rsidR="00441332" w:rsidRPr="00910DD2">
              <w:t>1</w:t>
            </w:r>
          </w:p>
        </w:tc>
        <w:tc>
          <w:tcPr>
            <w:tcW w:w="2214" w:type="dxa"/>
          </w:tcPr>
          <w:p w14:paraId="68CDB770" w14:textId="18BFFC86" w:rsidR="00C8559D" w:rsidRPr="00910DD2" w:rsidRDefault="00441332" w:rsidP="00485C07">
            <w:pPr>
              <w:pStyle w:val="Heading2"/>
            </w:pPr>
            <w:r w:rsidRPr="00910DD2">
              <w:t>86.44</w:t>
            </w:r>
          </w:p>
        </w:tc>
      </w:tr>
      <w:tr w:rsidR="002905CE" w:rsidRPr="002D613D" w14:paraId="5608AECB" w14:textId="77777777" w:rsidTr="002D613D">
        <w:tc>
          <w:tcPr>
            <w:tcW w:w="5345" w:type="dxa"/>
          </w:tcPr>
          <w:p w14:paraId="72A6C043" w14:textId="163C37A2" w:rsidR="002905CE" w:rsidRPr="00910DD2" w:rsidRDefault="002905CE" w:rsidP="00485C07">
            <w:pPr>
              <w:pStyle w:val="Heading2"/>
            </w:pPr>
            <w:r w:rsidRPr="00910DD2">
              <w:t>Total Employees</w:t>
            </w:r>
          </w:p>
        </w:tc>
        <w:tc>
          <w:tcPr>
            <w:tcW w:w="1457" w:type="dxa"/>
          </w:tcPr>
          <w:p w14:paraId="022AD017" w14:textId="370E6358" w:rsidR="002905CE" w:rsidRPr="00910DD2" w:rsidRDefault="00265B85" w:rsidP="00485C07">
            <w:pPr>
              <w:pStyle w:val="Heading2"/>
            </w:pPr>
            <w:r w:rsidRPr="00910DD2">
              <w:t>513</w:t>
            </w:r>
          </w:p>
        </w:tc>
        <w:tc>
          <w:tcPr>
            <w:tcW w:w="2214" w:type="dxa"/>
          </w:tcPr>
          <w:p w14:paraId="3F7DBEAC" w14:textId="5DB46E20" w:rsidR="002905CE" w:rsidRPr="00910DD2" w:rsidRDefault="002D613D" w:rsidP="00485C07">
            <w:pPr>
              <w:pStyle w:val="Heading2"/>
            </w:pPr>
            <w:r w:rsidRPr="00910DD2">
              <w:t>479.39</w:t>
            </w:r>
          </w:p>
        </w:tc>
      </w:tr>
    </w:tbl>
    <w:p w14:paraId="1476DCA1" w14:textId="345CF6ED" w:rsidR="002D613D" w:rsidRDefault="0024084F" w:rsidP="00485C07">
      <w:pPr>
        <w:pStyle w:val="Heading2"/>
      </w:pPr>
      <w:r>
        <w:t>Please note that</w:t>
      </w:r>
      <w:r w:rsidR="002D613D" w:rsidRPr="00F716FB">
        <w:t xml:space="preserve"> the data in Business World </w:t>
      </w:r>
      <w:r w:rsidR="00910DD2" w:rsidRPr="00F716FB">
        <w:t>is not as uniform as it should be.  Therefore only data on actual Directorates has been shown rather than breaking down into Service areas as well.</w:t>
      </w:r>
    </w:p>
    <w:p w14:paraId="35471C01" w14:textId="6092DFBA" w:rsidR="00C215FF" w:rsidRPr="00C215FF" w:rsidRDefault="003349C5" w:rsidP="00C215FF">
      <w:r>
        <w:t>The percentage of employees living in Guildford Borough was 45%.</w:t>
      </w:r>
    </w:p>
    <w:p w14:paraId="7169DA5F" w14:textId="77777777" w:rsidR="002D613D" w:rsidRDefault="002D613D" w:rsidP="00485C07">
      <w:pPr>
        <w:pStyle w:val="Heading2"/>
      </w:pPr>
    </w:p>
    <w:p w14:paraId="1B1DCAB7" w14:textId="2141B92E" w:rsidR="00753CBE" w:rsidRPr="003137DF" w:rsidRDefault="00753CBE" w:rsidP="00485C07">
      <w:pPr>
        <w:pStyle w:val="Heading20"/>
        <w:rPr>
          <w:rStyle w:val="Strong"/>
        </w:rPr>
      </w:pPr>
      <w:bookmarkStart w:id="2" w:name="postype"/>
      <w:r w:rsidRPr="003137DF">
        <w:rPr>
          <w:rStyle w:val="Strong"/>
        </w:rPr>
        <w:t>Position Type</w:t>
      </w:r>
    </w:p>
    <w:bookmarkEnd w:id="2"/>
    <w:p w14:paraId="0D6FF4AC" w14:textId="77777777" w:rsidR="00FA6128" w:rsidRDefault="00FA6128" w:rsidP="00485C07">
      <w:pPr>
        <w:pStyle w:val="Heading20"/>
      </w:pPr>
    </w:p>
    <w:p w14:paraId="54A8D158" w14:textId="16987C49" w:rsidR="00BC7E3E" w:rsidRPr="00BC7E3E" w:rsidRDefault="00BC7E3E" w:rsidP="00BC7E3E">
      <w:pPr>
        <w:jc w:val="center"/>
      </w:pPr>
      <w:r w:rsidRPr="00BC7E3E">
        <w:rPr>
          <w:noProof/>
          <w:highlight w:val="cyan"/>
        </w:rPr>
        <w:drawing>
          <wp:inline distT="0" distB="0" distL="0" distR="0" wp14:anchorId="72E4CC9D" wp14:editId="27451E85">
            <wp:extent cx="4572000" cy="2743200"/>
            <wp:effectExtent l="0" t="0" r="0" b="0"/>
            <wp:docPr id="76300805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500523-8C2F-70D8-EB24-EAE124DE3F21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3978507" w14:textId="6F209638" w:rsidR="009B2D19" w:rsidRDefault="00FB5F97" w:rsidP="00032D14">
      <w:r>
        <w:lastRenderedPageBreak/>
        <w:t>Full time</w:t>
      </w:r>
      <w:r w:rsidR="00A00304">
        <w:t xml:space="preserve"> employees</w:t>
      </w:r>
      <w:r>
        <w:t xml:space="preserve"> made up</w:t>
      </w:r>
      <w:r w:rsidR="00A00304">
        <w:t xml:space="preserve"> </w:t>
      </w:r>
      <w:r w:rsidR="00AC142E">
        <w:t xml:space="preserve">86% </w:t>
      </w:r>
      <w:r>
        <w:t>of the workforce</w:t>
      </w:r>
      <w:r w:rsidR="00B45F2B">
        <w:t xml:space="preserve">, </w:t>
      </w:r>
      <w:r w:rsidR="008F3578">
        <w:t>and</w:t>
      </w:r>
      <w:r w:rsidR="00B45F2B">
        <w:t xml:space="preserve"> </w:t>
      </w:r>
      <w:r w:rsidR="00AC142E">
        <w:t>14</w:t>
      </w:r>
      <w:r w:rsidR="00B45F2B">
        <w:t xml:space="preserve">% </w:t>
      </w:r>
      <w:r>
        <w:t>were part time</w:t>
      </w:r>
      <w:r w:rsidR="00B45F2B">
        <w:t>.</w:t>
      </w:r>
      <w:r w:rsidR="008F3578">
        <w:t xml:space="preserve"> </w:t>
      </w:r>
      <w:r w:rsidR="00F07624">
        <w:t xml:space="preserve">A part-time employee is categorised as any employee who works less than a 37-hour week. </w:t>
      </w:r>
      <w:r w:rsidR="00103E7C">
        <w:t xml:space="preserve">Of the part time workers, 83% were female. </w:t>
      </w:r>
      <w:r w:rsidR="003D427F">
        <w:t xml:space="preserve"> This split remains unchanged over the past years.</w:t>
      </w:r>
      <w:r w:rsidR="00103E7C">
        <w:t xml:space="preserve"> </w:t>
      </w:r>
      <w:r w:rsidR="003B02E4">
        <w:t xml:space="preserve">Of those 513 employees, 98.5% of staff were employed on a permanent basis and 1.5% on fixed term contracts.  </w:t>
      </w:r>
    </w:p>
    <w:p w14:paraId="5A524554" w14:textId="77777777" w:rsidR="006A7A0A" w:rsidRPr="003137DF" w:rsidRDefault="006A7A0A" w:rsidP="00485C07">
      <w:pPr>
        <w:pStyle w:val="Heading20"/>
        <w:rPr>
          <w:rStyle w:val="Strong"/>
        </w:rPr>
      </w:pPr>
      <w:bookmarkStart w:id="3" w:name="turnover"/>
      <w:r w:rsidRPr="003137DF">
        <w:rPr>
          <w:rStyle w:val="Strong"/>
        </w:rPr>
        <w:t>Turnover</w:t>
      </w:r>
    </w:p>
    <w:bookmarkEnd w:id="3"/>
    <w:p w14:paraId="4CD23948" w14:textId="1FD5D190" w:rsidR="007E44C2" w:rsidRDefault="00C82E03" w:rsidP="00032D14">
      <w:r>
        <w:t>The r</w:t>
      </w:r>
      <w:r w:rsidR="007E44C2">
        <w:t xml:space="preserve">olling 12-month turnover ending </w:t>
      </w:r>
      <w:r w:rsidR="00AE64EF">
        <w:t>1 July 2025</w:t>
      </w:r>
      <w:r w:rsidR="007E44C2">
        <w:t xml:space="preserve"> was </w:t>
      </w:r>
      <w:r w:rsidR="00AE64EF">
        <w:t>1</w:t>
      </w:r>
      <w:r w:rsidR="009D659F">
        <w:t>3</w:t>
      </w:r>
      <w:r w:rsidR="007E44C2">
        <w:t xml:space="preserve">% </w:t>
      </w:r>
      <w:r w:rsidR="00E810C5">
        <w:t xml:space="preserve">which is </w:t>
      </w:r>
      <w:r w:rsidR="4AFDED2D">
        <w:t>the same</w:t>
      </w:r>
      <w:r w:rsidR="00E810C5">
        <w:t xml:space="preserve"> percentage as the previous year</w:t>
      </w:r>
      <w:r w:rsidR="547A31C8">
        <w:t xml:space="preserve"> (2024)</w:t>
      </w:r>
      <w:r w:rsidR="007E44C2">
        <w:t>.</w:t>
      </w:r>
    </w:p>
    <w:p w14:paraId="6FECDECE" w14:textId="4488F081" w:rsidR="00190E78" w:rsidRDefault="003A68EB" w:rsidP="00032D14">
      <w:r>
        <w:t xml:space="preserve">The main reason for leaving the Authority </w:t>
      </w:r>
      <w:r w:rsidR="009172D4">
        <w:t xml:space="preserve">was </w:t>
      </w:r>
      <w:r w:rsidR="00AA57CD">
        <w:t xml:space="preserve">voluntary resignations </w:t>
      </w:r>
      <w:r w:rsidR="00D16DA7">
        <w:t xml:space="preserve">(including retirees) </w:t>
      </w:r>
      <w:r w:rsidR="009F1C2A">
        <w:t xml:space="preserve">at </w:t>
      </w:r>
      <w:r>
        <w:t>79</w:t>
      </w:r>
      <w:r w:rsidR="009172D4">
        <w:t>%.</w:t>
      </w:r>
      <w:r w:rsidR="009D4D0A">
        <w:t xml:space="preserve">  </w:t>
      </w:r>
      <w:r w:rsidR="00AA1CA7">
        <w:t xml:space="preserve">TUPE transfers to Waverley Borough Council </w:t>
      </w:r>
      <w:r>
        <w:t xml:space="preserve">have not been included in the turnover percentage.  </w:t>
      </w:r>
      <w:r w:rsidR="00190E78">
        <w:t xml:space="preserve">The remaining leavers were </w:t>
      </w:r>
      <w:r w:rsidR="000F00BA">
        <w:t xml:space="preserve">made up of </w:t>
      </w:r>
      <w:r w:rsidR="00190E78">
        <w:t>3 mutual consent, 3 dismissals, 7 redundanc</w:t>
      </w:r>
      <w:r w:rsidR="000F00BA">
        <w:t>ies</w:t>
      </w:r>
      <w:r w:rsidR="00190E78">
        <w:t xml:space="preserve"> and 1 end of fixed term contract.</w:t>
      </w:r>
    </w:p>
    <w:p w14:paraId="7B912DB7" w14:textId="13B3B973" w:rsidR="007E44C2" w:rsidRPr="003907B5" w:rsidRDefault="001677F1" w:rsidP="00032D14">
      <w:r w:rsidRPr="003907B5">
        <w:t>The a</w:t>
      </w:r>
      <w:r w:rsidR="007E44C2" w:rsidRPr="003907B5">
        <w:t xml:space="preserve">verage </w:t>
      </w:r>
      <w:r w:rsidR="00167B7C" w:rsidRPr="003907B5">
        <w:t>rolling 12-month</w:t>
      </w:r>
      <w:r w:rsidR="007E44C2" w:rsidRPr="003907B5">
        <w:t xml:space="preserve"> turnover over the last 5 financial years </w:t>
      </w:r>
      <w:r w:rsidR="00167B7C" w:rsidRPr="003907B5">
        <w:t>is</w:t>
      </w:r>
      <w:r w:rsidR="007E44C2" w:rsidRPr="003907B5">
        <w:t xml:space="preserve"> </w:t>
      </w:r>
      <w:r w:rsidR="00D1018E" w:rsidRPr="003907B5">
        <w:t>15.08</w:t>
      </w:r>
      <w:r w:rsidR="007E44C2" w:rsidRPr="003907B5">
        <w:t xml:space="preserve">% </w:t>
      </w:r>
      <w:r w:rsidR="00DF3DB9">
        <w:t xml:space="preserve">which is slightly higher than the current year.  </w:t>
      </w:r>
    </w:p>
    <w:p w14:paraId="76576375" w14:textId="70DE2D8B" w:rsidR="004A003B" w:rsidRPr="00664C12" w:rsidRDefault="004A003B" w:rsidP="004A003B">
      <w:r w:rsidRPr="00664C12">
        <w:t xml:space="preserve">This is a similar picture to other local authorities, based on information from Infinistats, which captures data from participating councils. This shows median turnover on 11.65% and median voluntary </w:t>
      </w:r>
      <w:r w:rsidR="00BA6CDA" w:rsidRPr="00664C12">
        <w:t xml:space="preserve">turnover </w:t>
      </w:r>
      <w:r w:rsidRPr="00664C12">
        <w:t>as 8.11%, based on data from 25 District/Borough Councils across the South</w:t>
      </w:r>
      <w:r w:rsidR="00BC7625" w:rsidRPr="00664C12">
        <w:t>-</w:t>
      </w:r>
      <w:r w:rsidRPr="00664C12">
        <w:t>East, West Midlands and East of England.</w:t>
      </w:r>
    </w:p>
    <w:p w14:paraId="4104FCF3" w14:textId="795B344C" w:rsidR="007E44C2" w:rsidRPr="00664C12" w:rsidRDefault="00567F07" w:rsidP="00032D14">
      <w:r w:rsidRPr="00664C12">
        <w:t xml:space="preserve">Data from the other ten Surrey local authorities </w:t>
      </w:r>
      <w:r w:rsidR="00B72755" w:rsidRPr="00664C12">
        <w:t>shows</w:t>
      </w:r>
      <w:r w:rsidR="00C83A13" w:rsidRPr="00664C12">
        <w:t xml:space="preserve"> average </w:t>
      </w:r>
      <w:r w:rsidR="00F60BB1" w:rsidRPr="00664C12">
        <w:t xml:space="preserve">turnover </w:t>
      </w:r>
      <w:r w:rsidR="00664C12" w:rsidRPr="00664C12">
        <w:t xml:space="preserve">at </w:t>
      </w:r>
      <w:r w:rsidR="007E44C2" w:rsidRPr="00664C12">
        <w:t>1</w:t>
      </w:r>
      <w:r w:rsidR="00E12F9E" w:rsidRPr="00664C12">
        <w:t>2</w:t>
      </w:r>
      <w:r w:rsidR="007E44C2" w:rsidRPr="00664C12">
        <w:t>.3%</w:t>
      </w:r>
      <w:r w:rsidR="00C83A13" w:rsidRPr="00664C12">
        <w:t>, though i</w:t>
      </w:r>
      <w:r w:rsidR="009870A7" w:rsidRPr="00664C12">
        <w:t>t is difficult to make a direct comparison with this figure becaus</w:t>
      </w:r>
      <w:r w:rsidR="0009020F" w:rsidRPr="00664C12">
        <w:t xml:space="preserve">e </w:t>
      </w:r>
      <w:r w:rsidR="007C04F9" w:rsidRPr="00664C12">
        <w:t>five</w:t>
      </w:r>
      <w:r w:rsidR="0009020F" w:rsidRPr="00664C12">
        <w:t xml:space="preserve"> </w:t>
      </w:r>
      <w:r w:rsidR="00FD3C20" w:rsidRPr="00664C12">
        <w:t xml:space="preserve">of these </w:t>
      </w:r>
      <w:r w:rsidR="007E44C2" w:rsidRPr="00664C12">
        <w:t xml:space="preserve">authorities advised that </w:t>
      </w:r>
      <w:r w:rsidR="0009020F" w:rsidRPr="00664C12">
        <w:t xml:space="preserve">this </w:t>
      </w:r>
      <w:r w:rsidR="007E44C2" w:rsidRPr="00664C12">
        <w:t>only includes voluntary turnover</w:t>
      </w:r>
      <w:r w:rsidR="00FD3C20" w:rsidRPr="00664C12">
        <w:t>.</w:t>
      </w:r>
      <w:r w:rsidR="000F0BFA" w:rsidRPr="00664C12">
        <w:t xml:space="preserve"> The lowest voluntary turnover was 7.4% and the highest voluntary </w:t>
      </w:r>
      <w:r w:rsidR="00740430" w:rsidRPr="00664C12">
        <w:t>turnover was 17.7%, with the highest total turnover at 23.8%.</w:t>
      </w:r>
    </w:p>
    <w:p w14:paraId="22C0B13C" w14:textId="0CC1251C" w:rsidR="008F14A9" w:rsidRPr="00664C12" w:rsidRDefault="008F14A9" w:rsidP="008F14A9">
      <w:pPr>
        <w:jc w:val="both"/>
        <w:rPr>
          <w:rFonts w:cs="Arial"/>
        </w:rPr>
      </w:pPr>
      <w:r w:rsidRPr="00664C12">
        <w:rPr>
          <w:rFonts w:cs="Arial"/>
        </w:rPr>
        <w:t>The latest turnover report from Brightmine, based on figures between 1 January to 31 December 202</w:t>
      </w:r>
      <w:r w:rsidR="009D7923" w:rsidRPr="00664C12">
        <w:rPr>
          <w:rFonts w:cs="Arial"/>
        </w:rPr>
        <w:t>4</w:t>
      </w:r>
      <w:r w:rsidRPr="00664C12">
        <w:rPr>
          <w:rFonts w:cs="Arial"/>
        </w:rPr>
        <w:t xml:space="preserve"> </w:t>
      </w:r>
      <w:r w:rsidR="00C618AC" w:rsidRPr="00664C12">
        <w:rPr>
          <w:rFonts w:cs="Arial"/>
        </w:rPr>
        <w:t>a</w:t>
      </w:r>
      <w:r w:rsidRPr="00664C12">
        <w:rPr>
          <w:rFonts w:cs="Arial"/>
        </w:rPr>
        <w:t xml:space="preserve">nd </w:t>
      </w:r>
      <w:r w:rsidR="00D56B86" w:rsidRPr="00664C12">
        <w:rPr>
          <w:rFonts w:cs="Arial"/>
        </w:rPr>
        <w:t>468</w:t>
      </w:r>
      <w:r w:rsidRPr="00664C12">
        <w:rPr>
          <w:rFonts w:cs="Arial"/>
        </w:rPr>
        <w:t xml:space="preserve"> organisations, found that across all organisations total turnover was 14%, and voluntary turnover was 1</w:t>
      </w:r>
      <w:r w:rsidR="000832ED" w:rsidRPr="00664C12">
        <w:rPr>
          <w:rFonts w:cs="Arial"/>
        </w:rPr>
        <w:t>0.3</w:t>
      </w:r>
      <w:r w:rsidRPr="00664C12">
        <w:rPr>
          <w:rFonts w:cs="Arial"/>
        </w:rPr>
        <w:t xml:space="preserve">%. </w:t>
      </w:r>
    </w:p>
    <w:p w14:paraId="459570D5" w14:textId="5BBFB614" w:rsidR="008F14A9" w:rsidRPr="00A42785" w:rsidRDefault="008F14A9" w:rsidP="008F14A9">
      <w:pPr>
        <w:jc w:val="both"/>
        <w:rPr>
          <w:rFonts w:cs="Arial"/>
        </w:rPr>
      </w:pPr>
      <w:r w:rsidRPr="00664C12">
        <w:rPr>
          <w:rFonts w:cs="Arial"/>
        </w:rPr>
        <w:t>Total turnover across public sector organisations was 1</w:t>
      </w:r>
      <w:r w:rsidR="000832ED" w:rsidRPr="00664C12">
        <w:rPr>
          <w:rFonts w:cs="Arial"/>
        </w:rPr>
        <w:t>1.8</w:t>
      </w:r>
      <w:r w:rsidRPr="00664C12">
        <w:rPr>
          <w:rFonts w:cs="Arial"/>
        </w:rPr>
        <w:t xml:space="preserve">%, with voluntary turnover at </w:t>
      </w:r>
      <w:r w:rsidR="000832ED" w:rsidRPr="00664C12">
        <w:rPr>
          <w:rFonts w:cs="Arial"/>
        </w:rPr>
        <w:t>9.4</w:t>
      </w:r>
      <w:r w:rsidRPr="00664C12">
        <w:rPr>
          <w:rFonts w:cs="Arial"/>
        </w:rPr>
        <w:t>% and across organisations with between 250 -</w:t>
      </w:r>
      <w:r w:rsidR="00A11045" w:rsidRPr="00664C12">
        <w:rPr>
          <w:rFonts w:cs="Arial"/>
        </w:rPr>
        <w:t xml:space="preserve"> </w:t>
      </w:r>
      <w:r w:rsidRPr="00664C12">
        <w:rPr>
          <w:rFonts w:cs="Arial"/>
        </w:rPr>
        <w:t>999 employees, total turnover was 1</w:t>
      </w:r>
      <w:r w:rsidR="002610B6" w:rsidRPr="00664C12">
        <w:rPr>
          <w:rFonts w:cs="Arial"/>
        </w:rPr>
        <w:t>3</w:t>
      </w:r>
      <w:r w:rsidRPr="00664C12">
        <w:rPr>
          <w:rFonts w:cs="Arial"/>
        </w:rPr>
        <w:t>% and voluntary turnover was 1</w:t>
      </w:r>
      <w:r w:rsidR="002610B6" w:rsidRPr="00664C12">
        <w:rPr>
          <w:rFonts w:cs="Arial"/>
        </w:rPr>
        <w:t>0.3</w:t>
      </w:r>
      <w:r w:rsidRPr="00664C12">
        <w:rPr>
          <w:rFonts w:cs="Arial"/>
        </w:rPr>
        <w:t>%.</w:t>
      </w:r>
    </w:p>
    <w:p w14:paraId="673B4CD7" w14:textId="6C9E6255" w:rsidR="00B800C0" w:rsidRDefault="00034C06" w:rsidP="00032D14">
      <w:r>
        <w:t>32</w:t>
      </w:r>
      <w:r w:rsidR="0086621F">
        <w:t>%</w:t>
      </w:r>
      <w:r w:rsidR="00E31147" w:rsidRPr="00E2073A">
        <w:t xml:space="preserve"> of </w:t>
      </w:r>
      <w:r w:rsidR="00CD50D3" w:rsidRPr="00E2073A">
        <w:t>res</w:t>
      </w:r>
      <w:r w:rsidR="00505EC5" w:rsidRPr="00E2073A">
        <w:t>igna</w:t>
      </w:r>
      <w:r w:rsidR="00CD50D3" w:rsidRPr="00E2073A">
        <w:t>tions</w:t>
      </w:r>
      <w:r w:rsidR="00E31147" w:rsidRPr="00E2073A">
        <w:t xml:space="preserve"> were from employees </w:t>
      </w:r>
      <w:r w:rsidR="0094125B">
        <w:t xml:space="preserve">with less than </w:t>
      </w:r>
      <w:r w:rsidR="00F33DDE">
        <w:t>two</w:t>
      </w:r>
      <w:r w:rsidR="0094125B">
        <w:t xml:space="preserve"> years’ service. </w:t>
      </w:r>
      <w:r w:rsidR="00E049F0">
        <w:t>13</w:t>
      </w:r>
      <w:r w:rsidR="0086621F">
        <w:t>%</w:t>
      </w:r>
      <w:r w:rsidR="0086621F" w:rsidRPr="00E2073A">
        <w:t xml:space="preserve"> </w:t>
      </w:r>
      <w:r w:rsidR="0086621F">
        <w:t>had</w:t>
      </w:r>
      <w:r w:rsidR="0086621F" w:rsidRPr="00E2073A">
        <w:t xml:space="preserve"> under a years’ service</w:t>
      </w:r>
      <w:r w:rsidR="0086621F">
        <w:t>.</w:t>
      </w:r>
      <w:r w:rsidR="00310853">
        <w:t xml:space="preserve"> </w:t>
      </w:r>
      <w:r w:rsidR="00B27FFA" w:rsidRPr="00D96897">
        <w:t xml:space="preserve">This </w:t>
      </w:r>
      <w:r w:rsidR="006D1FEC">
        <w:t>has</w:t>
      </w:r>
      <w:r w:rsidR="003928CE" w:rsidRPr="00D96897">
        <w:t xml:space="preserve"> </w:t>
      </w:r>
      <w:r w:rsidR="00FB5DBE">
        <w:t>decrease</w:t>
      </w:r>
      <w:r w:rsidR="0091528D">
        <w:t>d by 6%</w:t>
      </w:r>
      <w:r w:rsidR="003928CE" w:rsidRPr="00D96897">
        <w:t xml:space="preserve"> </w:t>
      </w:r>
      <w:r w:rsidR="006D1FEC">
        <w:t>from</w:t>
      </w:r>
      <w:r w:rsidR="003928CE" w:rsidRPr="00D96897">
        <w:t xml:space="preserve"> last year when </w:t>
      </w:r>
      <w:r w:rsidR="00FB5DBE">
        <w:t>19</w:t>
      </w:r>
      <w:r w:rsidR="00D96897" w:rsidRPr="00D96897">
        <w:t>%</w:t>
      </w:r>
      <w:r w:rsidR="007B0F4F" w:rsidRPr="00D96897">
        <w:t xml:space="preserve"> of leavers had less than </w:t>
      </w:r>
      <w:r w:rsidR="00597BC0">
        <w:t xml:space="preserve">one </w:t>
      </w:r>
      <w:r w:rsidR="007B0F4F" w:rsidRPr="00D96897">
        <w:t>years’ service.</w:t>
      </w:r>
      <w:r w:rsidR="00310853">
        <w:t xml:space="preserve"> </w:t>
      </w:r>
    </w:p>
    <w:p w14:paraId="5D65B51B" w14:textId="64275038" w:rsidR="008762E5" w:rsidRPr="00406066" w:rsidRDefault="00E74FF5" w:rsidP="002C568D">
      <w:pPr>
        <w:pStyle w:val="Heading3"/>
        <w:rPr>
          <w:color w:val="004B9C"/>
          <w:sz w:val="36"/>
          <w:szCs w:val="36"/>
        </w:rPr>
      </w:pPr>
      <w:r>
        <w:br w:type="page"/>
      </w:r>
      <w:bookmarkStart w:id="4" w:name="equalities"/>
      <w:r w:rsidR="007A2D7F">
        <w:lastRenderedPageBreak/>
        <w:t>Equalities Data</w:t>
      </w:r>
      <w:bookmarkEnd w:id="4"/>
    </w:p>
    <w:p w14:paraId="7A2C2425" w14:textId="10E10719" w:rsidR="006D131E" w:rsidRDefault="00800187" w:rsidP="00032D14">
      <w:r w:rsidRPr="008D7E11">
        <w:t xml:space="preserve">It </w:t>
      </w:r>
      <w:r w:rsidR="00391CF2" w:rsidRPr="008D7E11">
        <w:t xml:space="preserve">is important to state that </w:t>
      </w:r>
      <w:r w:rsidR="001E0A58" w:rsidRPr="008D7E11">
        <w:t xml:space="preserve">disclosing personal sensitive information is voluntary and </w:t>
      </w:r>
      <w:r w:rsidR="00A67C62">
        <w:t>employees are expected to update their equalities data on a regular basis on Business World</w:t>
      </w:r>
      <w:r w:rsidR="00D40921" w:rsidRPr="008D7E11">
        <w:t>.</w:t>
      </w:r>
    </w:p>
    <w:p w14:paraId="383ABA91" w14:textId="77777777" w:rsidR="00C10110" w:rsidRPr="003137DF" w:rsidRDefault="00C10110" w:rsidP="00FA6128">
      <w:pPr>
        <w:pStyle w:val="Heading20"/>
        <w:rPr>
          <w:rStyle w:val="Strong"/>
        </w:rPr>
      </w:pPr>
      <w:bookmarkStart w:id="5" w:name="age"/>
      <w:r w:rsidRPr="003137DF">
        <w:rPr>
          <w:rStyle w:val="Strong"/>
        </w:rPr>
        <w:t>Age</w:t>
      </w:r>
      <w:bookmarkEnd w:id="5"/>
      <w:r w:rsidRPr="003137DF">
        <w:rPr>
          <w:rStyle w:val="Strong"/>
        </w:rPr>
        <w:t xml:space="preserve"> </w:t>
      </w:r>
    </w:p>
    <w:p w14:paraId="56D20174" w14:textId="4BE881CD" w:rsidR="00563BF5" w:rsidRDefault="00503B78" w:rsidP="00032D14">
      <w:r>
        <w:t>The</w:t>
      </w:r>
      <w:r w:rsidR="00C10110">
        <w:t xml:space="preserve"> average age of staff on </w:t>
      </w:r>
      <w:r w:rsidR="00E96562">
        <w:t>1 July</w:t>
      </w:r>
      <w:r w:rsidR="00C10110">
        <w:t xml:space="preserve"> 202</w:t>
      </w:r>
      <w:r w:rsidR="00241979">
        <w:t>5</w:t>
      </w:r>
      <w:r w:rsidR="00C10110">
        <w:t xml:space="preserve"> was 4</w:t>
      </w:r>
      <w:r w:rsidR="00E96562">
        <w:t>9.5 years</w:t>
      </w:r>
      <w:r w:rsidR="009964D1">
        <w:t xml:space="preserve">, </w:t>
      </w:r>
      <w:r w:rsidR="001447E2">
        <w:t>only six months younger than last year</w:t>
      </w:r>
      <w:r w:rsidR="009964D1">
        <w:t>.</w:t>
      </w:r>
      <w:r w:rsidR="002A5BAA">
        <w:t xml:space="preserve"> </w:t>
      </w:r>
      <w:r w:rsidR="00156C41">
        <w:t xml:space="preserve"> </w:t>
      </w:r>
      <w:r w:rsidR="00563BF5">
        <w:t xml:space="preserve">This compares to </w:t>
      </w:r>
      <w:r w:rsidR="009964D1">
        <w:t xml:space="preserve">the </w:t>
      </w:r>
      <w:r w:rsidR="00563BF5">
        <w:t xml:space="preserve">average age of the </w:t>
      </w:r>
      <w:r w:rsidR="0091528D" w:rsidRPr="0091528D">
        <w:t>Guildford</w:t>
      </w:r>
      <w:r w:rsidR="00563BF5" w:rsidRPr="0091528D">
        <w:t xml:space="preserve"> </w:t>
      </w:r>
      <w:r w:rsidR="00315A17" w:rsidRPr="0091528D">
        <w:t xml:space="preserve">Borough </w:t>
      </w:r>
      <w:r w:rsidR="00563BF5" w:rsidRPr="0091528D">
        <w:t xml:space="preserve">population, according to the 2021 census, of </w:t>
      </w:r>
      <w:r w:rsidR="0091528D" w:rsidRPr="0091528D">
        <w:t>39.5.</w:t>
      </w:r>
    </w:p>
    <w:p w14:paraId="6A139B94" w14:textId="39C5FB48" w:rsidR="00C10110" w:rsidRPr="00243FA2" w:rsidRDefault="00C66EF4" w:rsidP="4F950E74">
      <w:r>
        <w:t xml:space="preserve">Our oldest employee </w:t>
      </w:r>
      <w:r w:rsidR="00592174">
        <w:t xml:space="preserve">was 76 and male and our youngest was 22 and female.  </w:t>
      </w:r>
      <w:r w:rsidR="0042775C" w:rsidRPr="00243FA2">
        <w:t xml:space="preserve">The highest percentage </w:t>
      </w:r>
      <w:r w:rsidR="00FC716F" w:rsidRPr="00243FA2">
        <w:t>(32</w:t>
      </w:r>
      <w:r w:rsidR="00C10110" w:rsidRPr="00243FA2">
        <w:t>%</w:t>
      </w:r>
      <w:r w:rsidR="00FC716F" w:rsidRPr="00243FA2">
        <w:t xml:space="preserve">) </w:t>
      </w:r>
      <w:r w:rsidR="00C10110" w:rsidRPr="00243FA2">
        <w:t xml:space="preserve">of staff </w:t>
      </w:r>
      <w:r w:rsidR="00883BB9" w:rsidRPr="00243FA2">
        <w:t>we</w:t>
      </w:r>
      <w:r w:rsidR="00C10110" w:rsidRPr="00243FA2">
        <w:t xml:space="preserve">re aged between </w:t>
      </w:r>
      <w:r w:rsidR="0042775C" w:rsidRPr="00243FA2">
        <w:t>5</w:t>
      </w:r>
      <w:r w:rsidR="00C10110" w:rsidRPr="00243FA2">
        <w:t>0 and 59</w:t>
      </w:r>
      <w:r w:rsidR="004C27F8" w:rsidRPr="00243FA2">
        <w:t>.</w:t>
      </w:r>
    </w:p>
    <w:p w14:paraId="4423DA80" w14:textId="216DB980" w:rsidR="00F82FC3" w:rsidRPr="00CF78FD" w:rsidRDefault="00F810B1" w:rsidP="00032D14">
      <w:r>
        <w:t>T</w:t>
      </w:r>
      <w:r w:rsidR="006F23FE" w:rsidRPr="00F82FC3">
        <w:t xml:space="preserve">he age ranges across the Council </w:t>
      </w:r>
      <w:r w:rsidR="00CF78FD">
        <w:t>have been analysed slightly differently to match those reported by Waverley Borough Council</w:t>
      </w:r>
      <w:r w:rsidR="00FC716F">
        <w:t xml:space="preserve"> this year</w:t>
      </w:r>
      <w:r w:rsidR="00CF78FD">
        <w:t xml:space="preserve">.  They are therefore not comparable but the </w:t>
      </w:r>
      <w:r w:rsidR="00FC716F">
        <w:t xml:space="preserve">highest proportion of employees were in the age bracket </w:t>
      </w:r>
      <w:r w:rsidR="00696C79">
        <w:t>55 – 64 years old (29%)</w:t>
      </w:r>
      <w:r w:rsidR="006F23FE" w:rsidRPr="00F82FC3">
        <w:t xml:space="preserve">. </w:t>
      </w:r>
      <w:r w:rsidR="009638DE">
        <w:t xml:space="preserve">  The chart below shows the distribution of age in 2025</w:t>
      </w:r>
      <w:r w:rsidR="00386349">
        <w:t xml:space="preserve"> and shows that the largest percentage of staff are in their 50’s similar to last year</w:t>
      </w:r>
      <w:r w:rsidR="009638DE">
        <w:t>.</w:t>
      </w:r>
    </w:p>
    <w:p w14:paraId="4F81750B" w14:textId="72ED8FB4" w:rsidR="00063C2C" w:rsidRDefault="003E5989" w:rsidP="00032D14">
      <w:pPr>
        <w:rPr>
          <w:rFonts w:cs="Arial"/>
        </w:rPr>
      </w:pPr>
      <w:r w:rsidRPr="003E5989">
        <w:rPr>
          <w:noProof/>
          <w:color w:val="002060"/>
        </w:rPr>
        <w:drawing>
          <wp:inline distT="0" distB="0" distL="0" distR="0" wp14:anchorId="1EAEDE95" wp14:editId="41BA689D">
            <wp:extent cx="5346700" cy="2743200"/>
            <wp:effectExtent l="0" t="0" r="6350" b="0"/>
            <wp:docPr id="946445689" name="Chart 1" descr="Graph showing distribution of age">
              <a:extLst xmlns:a="http://schemas.openxmlformats.org/drawingml/2006/main">
                <a:ext uri="{FF2B5EF4-FFF2-40B4-BE49-F238E27FC236}">
                  <a16:creationId xmlns:a16="http://schemas.microsoft.com/office/drawing/2014/main" id="{335AEBE5-2F7C-CC70-583A-F0C8449C76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88E9E6E" w14:textId="77777777" w:rsidR="00F45524" w:rsidRDefault="0071507E" w:rsidP="00F45524">
      <w:r w:rsidRPr="00BE6FA7">
        <w:t xml:space="preserve">The average age of retirement for </w:t>
      </w:r>
      <w:r w:rsidR="00604F85">
        <w:t>Guildford</w:t>
      </w:r>
      <w:r w:rsidRPr="00BE6FA7">
        <w:t xml:space="preserve"> employees in </w:t>
      </w:r>
      <w:r w:rsidR="006A7F7F">
        <w:t>24/25</w:t>
      </w:r>
      <w:r w:rsidRPr="00BE6FA7">
        <w:t xml:space="preserve"> was </w:t>
      </w:r>
      <w:r w:rsidR="000D7820" w:rsidRPr="00BE6FA7">
        <w:t>6</w:t>
      </w:r>
      <w:r w:rsidR="006A7F7F">
        <w:t>3</w:t>
      </w:r>
      <w:r w:rsidRPr="00BE6FA7">
        <w:t xml:space="preserve">, with </w:t>
      </w:r>
      <w:r w:rsidR="00D60589" w:rsidRPr="00BE6FA7">
        <w:t>1</w:t>
      </w:r>
      <w:r w:rsidR="00604F85">
        <w:t>1</w:t>
      </w:r>
      <w:r w:rsidRPr="00BE6FA7">
        <w:t>% of all leavers being retire</w:t>
      </w:r>
      <w:r w:rsidR="00BC368E">
        <w:t>es</w:t>
      </w:r>
      <w:r w:rsidRPr="00BE6FA7">
        <w:t>.</w:t>
      </w:r>
      <w:r>
        <w:t xml:space="preserve"> </w:t>
      </w:r>
      <w:r w:rsidR="001E1706">
        <w:t xml:space="preserve">Currently, just over 4% of </w:t>
      </w:r>
      <w:r w:rsidR="00FB34CC">
        <w:t>Guildford</w:t>
      </w:r>
      <w:r w:rsidR="001E1706">
        <w:t>’s workforce are 66 and over.</w:t>
      </w:r>
      <w:r>
        <w:t xml:space="preserve"> </w:t>
      </w:r>
    </w:p>
    <w:p w14:paraId="19F0E2E5" w14:textId="51E27AD2" w:rsidR="00F45524" w:rsidRDefault="00F45524" w:rsidP="00F45524">
      <w:r w:rsidRPr="00F45524">
        <w:t>The largest percentage of employees between the age of 50 and 59 is 32</w:t>
      </w:r>
      <w:r w:rsidRPr="4F950E74">
        <w:rPr>
          <w:highlight w:val="yellow"/>
        </w:rPr>
        <w:t>%</w:t>
      </w:r>
      <w:r>
        <w:t xml:space="preserve"> which is significantly higher than that of the Borough residents at 13.5%, a difference of 18.5%.  This could indicate that we are an attractive employer for older people but less attractive to school and university leavers.</w:t>
      </w:r>
    </w:p>
    <w:p w14:paraId="4504C6A0" w14:textId="493D36DE" w:rsidR="0071507E" w:rsidRDefault="0071507E" w:rsidP="00032D14"/>
    <w:p w14:paraId="53DB7247" w14:textId="77777777" w:rsidR="006811E2" w:rsidRDefault="005057CA" w:rsidP="00032D14">
      <w:r>
        <w:lastRenderedPageBreak/>
        <w:t xml:space="preserve">The </w:t>
      </w:r>
      <w:r w:rsidR="002C5BE0">
        <w:t xml:space="preserve">chart below shows that the </w:t>
      </w:r>
      <w:r w:rsidR="003F2782">
        <w:t>distribution of age</w:t>
      </w:r>
      <w:r w:rsidR="00FD73A2">
        <w:t xml:space="preserve"> of </w:t>
      </w:r>
      <w:r w:rsidR="00724B86">
        <w:t xml:space="preserve">Guildford </w:t>
      </w:r>
      <w:r w:rsidR="00FD73A2">
        <w:t xml:space="preserve">employees </w:t>
      </w:r>
      <w:r w:rsidR="004C31A4">
        <w:t>was</w:t>
      </w:r>
      <w:r w:rsidR="00FD73A2">
        <w:t xml:space="preserve"> </w:t>
      </w:r>
      <w:r w:rsidR="00BB5E2F">
        <w:t xml:space="preserve">not comparable to </w:t>
      </w:r>
      <w:r w:rsidR="00212D24">
        <w:t>Guildford Borough residents with no employees in the age range under 20</w:t>
      </w:r>
      <w:r w:rsidR="006811E2">
        <w:t xml:space="preserve"> while 23% of the Borough are under 20 years of age.  </w:t>
      </w:r>
      <w:r w:rsidR="00353018">
        <w:t xml:space="preserve"> </w:t>
      </w:r>
    </w:p>
    <w:p w14:paraId="344EE9B6" w14:textId="24BBFD4A" w:rsidR="00BE3997" w:rsidRDefault="006C29B2" w:rsidP="00032D14">
      <w:r>
        <w:t xml:space="preserve">The </w:t>
      </w:r>
      <w:r w:rsidR="006811E2">
        <w:t xml:space="preserve">Guildford </w:t>
      </w:r>
      <w:r w:rsidR="00973016">
        <w:t xml:space="preserve">Borough </w:t>
      </w:r>
      <w:r>
        <w:t xml:space="preserve">population will include significantly more people of 70 and over </w:t>
      </w:r>
      <w:r w:rsidR="00384C05">
        <w:t xml:space="preserve">because </w:t>
      </w:r>
      <w:r w:rsidR="0029781C">
        <w:t>it</w:t>
      </w:r>
      <w:r w:rsidR="00384C05">
        <w:t xml:space="preserve"> will include </w:t>
      </w:r>
      <w:r w:rsidR="00F964A4">
        <w:t xml:space="preserve">people who have retired from work. </w:t>
      </w:r>
    </w:p>
    <w:p w14:paraId="6284A76B" w14:textId="76517EFA" w:rsidR="005E1B10" w:rsidRDefault="00E30F92" w:rsidP="000F702B">
      <w:pPr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2F814438" wp14:editId="1AD285F6">
            <wp:extent cx="4572000" cy="2743200"/>
            <wp:effectExtent l="0" t="0" r="0" b="0"/>
            <wp:docPr id="1017145752" name="Chart 1" descr="Graph showing age distribution compared to the Guildford population">
              <a:extLst xmlns:a="http://schemas.openxmlformats.org/drawingml/2006/main">
                <a:ext uri="{FF2B5EF4-FFF2-40B4-BE49-F238E27FC236}">
                  <a16:creationId xmlns:a16="http://schemas.microsoft.com/office/drawing/2014/main" id="{21DD9699-27C3-DA1E-1B49-158D0A9848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F0C7056" w14:textId="60CC46D9" w:rsidR="000E7F1B" w:rsidRPr="003137DF" w:rsidRDefault="000E7F1B" w:rsidP="00FA6128">
      <w:pPr>
        <w:pStyle w:val="Heading20"/>
        <w:rPr>
          <w:rStyle w:val="Strong"/>
        </w:rPr>
      </w:pPr>
      <w:bookmarkStart w:id="6" w:name="disability"/>
      <w:r w:rsidRPr="003137DF">
        <w:rPr>
          <w:rStyle w:val="Strong"/>
        </w:rPr>
        <w:t>Disability</w:t>
      </w:r>
    </w:p>
    <w:bookmarkEnd w:id="6"/>
    <w:p w14:paraId="71F1519B" w14:textId="4116CD4D" w:rsidR="00A46CBC" w:rsidRDefault="00A46CBC" w:rsidP="00A46CBC">
      <w:r>
        <w:rPr>
          <w:rFonts w:cs="Arial"/>
        </w:rPr>
        <w:t xml:space="preserve">Of </w:t>
      </w:r>
      <w:r w:rsidR="00083EC3">
        <w:rPr>
          <w:rFonts w:cs="Arial"/>
        </w:rPr>
        <w:t>513</w:t>
      </w:r>
      <w:r>
        <w:rPr>
          <w:rFonts w:cs="Arial"/>
        </w:rPr>
        <w:t xml:space="preserve"> employees, </w:t>
      </w:r>
      <w:r w:rsidR="00DC4D44">
        <w:t>3</w:t>
      </w:r>
      <w:r>
        <w:t xml:space="preserve">% advised they were disabled, </w:t>
      </w:r>
      <w:r w:rsidR="00DC4D44">
        <w:t>the same as in</w:t>
      </w:r>
      <w:r>
        <w:t xml:space="preserve"> 2024. This compares to </w:t>
      </w:r>
      <w:r w:rsidR="00DC4D44">
        <w:t>4.5</w:t>
      </w:r>
      <w:r>
        <w:t xml:space="preserve">% of the </w:t>
      </w:r>
      <w:r w:rsidR="00DC4D44">
        <w:t>Guildford</w:t>
      </w:r>
      <w:r>
        <w:t xml:space="preserve"> Borough population who identified themselves in the 2021 census as being disabled and either limited a little or a lot. </w:t>
      </w:r>
      <w:r>
        <w:rPr>
          <w:rFonts w:cs="Arial"/>
        </w:rPr>
        <w:t xml:space="preserve">The </w:t>
      </w:r>
      <w:r w:rsidR="00DC4D44">
        <w:rPr>
          <w:rFonts w:cs="Arial"/>
        </w:rPr>
        <w:t>Guildford</w:t>
      </w:r>
      <w:r w:rsidRPr="009B432B">
        <w:t xml:space="preserve"> </w:t>
      </w:r>
      <w:r>
        <w:t xml:space="preserve">employee </w:t>
      </w:r>
      <w:r w:rsidRPr="009B432B">
        <w:t>data does not split disabilities according to the limitation of activity</w:t>
      </w:r>
      <w:r>
        <w:t>.</w:t>
      </w:r>
    </w:p>
    <w:p w14:paraId="51D493F4" w14:textId="352A0BEB" w:rsidR="00A46CBC" w:rsidRDefault="005361D2" w:rsidP="00A46CBC">
      <w:r>
        <w:t>30</w:t>
      </w:r>
      <w:r w:rsidR="00A46CBC">
        <w:t xml:space="preserve">% of employees either did not </w:t>
      </w:r>
      <w:r>
        <w:t>answer the question</w:t>
      </w:r>
      <w:r w:rsidR="00A46CBC">
        <w:t xml:space="preserve"> or chose not to disclose this information.</w:t>
      </w:r>
    </w:p>
    <w:p w14:paraId="32F2C7A7" w14:textId="4431CD30" w:rsidR="00BD3B4B" w:rsidRDefault="00BD3B4B" w:rsidP="00BD3B4B">
      <w:pPr>
        <w:jc w:val="center"/>
      </w:pPr>
      <w:r>
        <w:rPr>
          <w:noProof/>
        </w:rPr>
        <w:drawing>
          <wp:inline distT="0" distB="0" distL="0" distR="0" wp14:anchorId="45997537" wp14:editId="37981ADC">
            <wp:extent cx="4572000" cy="2743200"/>
            <wp:effectExtent l="0" t="0" r="0" b="0"/>
            <wp:docPr id="193676046" name="Chart 1" descr="Pie chart">
              <a:extLst xmlns:a="http://schemas.openxmlformats.org/drawingml/2006/main">
                <a:ext uri="{FF2B5EF4-FFF2-40B4-BE49-F238E27FC236}">
                  <a16:creationId xmlns:a16="http://schemas.microsoft.com/office/drawing/2014/main" id="{CB76B6A0-DF14-EDAB-E049-C781A48BCB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04BE6A2" w14:textId="3005CC10" w:rsidR="00450E69" w:rsidRDefault="000E7F1B" w:rsidP="00032D14">
      <w:r>
        <w:lastRenderedPageBreak/>
        <w:t xml:space="preserve">Whilst the census figure </w:t>
      </w:r>
      <w:r w:rsidR="0090793D">
        <w:t>is an</w:t>
      </w:r>
      <w:r>
        <w:t xml:space="preserve"> age-standardised proportion, </w:t>
      </w:r>
      <w:r w:rsidR="0090793D">
        <w:t>it is</w:t>
      </w:r>
      <w:r>
        <w:t xml:space="preserve"> higher than the proportion of </w:t>
      </w:r>
      <w:r w:rsidR="00A33906">
        <w:t xml:space="preserve">Guildford </w:t>
      </w:r>
      <w:r>
        <w:t>employees who have declared they have a disability.</w:t>
      </w:r>
      <w:r w:rsidR="00F83368">
        <w:t xml:space="preserve"> </w:t>
      </w:r>
      <w:r w:rsidR="00705A17">
        <w:t xml:space="preserve">This </w:t>
      </w:r>
      <w:r w:rsidR="000F2CCC">
        <w:t xml:space="preserve">could </w:t>
      </w:r>
      <w:r w:rsidR="00FD174D">
        <w:t xml:space="preserve">reflect that </w:t>
      </w:r>
      <w:r w:rsidR="00450E69" w:rsidRPr="009B432B">
        <w:t xml:space="preserve">either people with disabilities </w:t>
      </w:r>
      <w:r w:rsidR="002D5D34">
        <w:t>are</w:t>
      </w:r>
      <w:r w:rsidR="00450E69" w:rsidRPr="009B432B">
        <w:t xml:space="preserve"> underrepresented at the </w:t>
      </w:r>
      <w:r w:rsidR="00EF0758" w:rsidRPr="009B432B">
        <w:t>Council, compared</w:t>
      </w:r>
      <w:r w:rsidR="00450E69" w:rsidRPr="009B432B">
        <w:t xml:space="preserve"> to the local population</w:t>
      </w:r>
      <w:r w:rsidR="002D5D34">
        <w:t>,</w:t>
      </w:r>
      <w:r w:rsidR="00450E69" w:rsidRPr="009B432B">
        <w:t xml:space="preserve"> or employees</w:t>
      </w:r>
      <w:r w:rsidR="00A33906">
        <w:t xml:space="preserve"> with a disability</w:t>
      </w:r>
      <w:r w:rsidR="00450E69" w:rsidRPr="009B432B">
        <w:t xml:space="preserve"> are choosing not to disclose </w:t>
      </w:r>
      <w:r w:rsidR="00A33906">
        <w:t>it</w:t>
      </w:r>
      <w:r w:rsidR="00450E69" w:rsidRPr="009B432B">
        <w:t>.</w:t>
      </w:r>
    </w:p>
    <w:p w14:paraId="774C5437" w14:textId="77777777" w:rsidR="00A14F72" w:rsidRPr="003137DF" w:rsidRDefault="00A14F72" w:rsidP="00FA6128">
      <w:pPr>
        <w:pStyle w:val="Heading20"/>
        <w:rPr>
          <w:rStyle w:val="Strong"/>
        </w:rPr>
      </w:pPr>
      <w:bookmarkStart w:id="7" w:name="ethnic"/>
      <w:r w:rsidRPr="003137DF">
        <w:rPr>
          <w:rStyle w:val="Strong"/>
        </w:rPr>
        <w:t>Ethnic Origin</w:t>
      </w:r>
    </w:p>
    <w:bookmarkEnd w:id="7"/>
    <w:p w14:paraId="2F144E4E" w14:textId="13FE6179" w:rsidR="00A65F69" w:rsidRPr="006133CD" w:rsidRDefault="002570BF" w:rsidP="00032D14">
      <w:r>
        <w:t>74</w:t>
      </w:r>
      <w:r w:rsidR="00A65F69" w:rsidRPr="006133CD">
        <w:t xml:space="preserve">% of </w:t>
      </w:r>
      <w:r>
        <w:t>Guildford</w:t>
      </w:r>
      <w:r w:rsidR="0004663D" w:rsidRPr="006133CD">
        <w:t xml:space="preserve"> </w:t>
      </w:r>
      <w:r w:rsidR="00A65F69" w:rsidRPr="006133CD">
        <w:t xml:space="preserve">employees </w:t>
      </w:r>
      <w:r w:rsidR="00E45A82" w:rsidRPr="006133CD">
        <w:t>were</w:t>
      </w:r>
      <w:r w:rsidR="00A65F69" w:rsidRPr="006133CD">
        <w:t xml:space="preserve"> </w:t>
      </w:r>
      <w:r w:rsidR="00C61393">
        <w:t xml:space="preserve">from the </w:t>
      </w:r>
      <w:r w:rsidR="00637BF6" w:rsidRPr="006133CD">
        <w:t>W</w:t>
      </w:r>
      <w:r w:rsidR="00A65F69" w:rsidRPr="006133CD">
        <w:t>hite</w:t>
      </w:r>
      <w:r w:rsidR="00C61393">
        <w:t xml:space="preserve"> ethnic group</w:t>
      </w:r>
      <w:r w:rsidR="00F518C7" w:rsidRPr="006133CD">
        <w:t xml:space="preserve"> </w:t>
      </w:r>
      <w:r w:rsidR="00CC779B" w:rsidRPr="006133CD">
        <w:t>which</w:t>
      </w:r>
      <w:r w:rsidR="00D02D97" w:rsidRPr="006133CD">
        <w:t xml:space="preserve"> c</w:t>
      </w:r>
      <w:r w:rsidR="00A65F69" w:rsidRPr="006133CD">
        <w:t xml:space="preserve">ompares to the </w:t>
      </w:r>
      <w:r w:rsidR="00FA0B7F">
        <w:t>Guildford</w:t>
      </w:r>
      <w:r w:rsidR="00A65F69" w:rsidRPr="006133CD">
        <w:t xml:space="preserve"> </w:t>
      </w:r>
      <w:r w:rsidR="00A61DE6" w:rsidRPr="006133CD">
        <w:t xml:space="preserve">Borough </w:t>
      </w:r>
      <w:r w:rsidR="00A65F69" w:rsidRPr="006133CD">
        <w:t>population demographic</w:t>
      </w:r>
      <w:r w:rsidR="00A61DE6" w:rsidRPr="006133CD">
        <w:t xml:space="preserve"> (according to the 2021 census)</w:t>
      </w:r>
      <w:r w:rsidR="00A65F69" w:rsidRPr="006133CD">
        <w:t xml:space="preserve"> of </w:t>
      </w:r>
      <w:r w:rsidR="00FA0B7F">
        <w:t>87</w:t>
      </w:r>
      <w:r w:rsidR="00D02D97" w:rsidRPr="006133CD">
        <w:t>%</w:t>
      </w:r>
      <w:r w:rsidR="00113FD8" w:rsidRPr="006133CD">
        <w:t>.</w:t>
      </w:r>
    </w:p>
    <w:p w14:paraId="7FE1B0FD" w14:textId="68EFC21B" w:rsidR="00F464E4" w:rsidRDefault="00A14F72" w:rsidP="00032D14">
      <w:r w:rsidRPr="006133CD">
        <w:t xml:space="preserve">The below table </w:t>
      </w:r>
      <w:r w:rsidR="00E776E3" w:rsidRPr="006133CD">
        <w:t xml:space="preserve">compares the percentage of employees in each ethnic </w:t>
      </w:r>
      <w:r w:rsidR="001E74E3" w:rsidRPr="006133CD">
        <w:t xml:space="preserve">group </w:t>
      </w:r>
      <w:r w:rsidR="00FA0B7F">
        <w:t>in</w:t>
      </w:r>
      <w:r w:rsidRPr="006133CD">
        <w:t xml:space="preserve"> 202</w:t>
      </w:r>
      <w:r w:rsidR="006133CD" w:rsidRPr="006133CD">
        <w:t>5</w:t>
      </w:r>
      <w:r w:rsidRPr="006133CD">
        <w:t xml:space="preserve"> with the</w:t>
      </w:r>
      <w:r w:rsidR="00DD613B">
        <w:t xml:space="preserve"> percentage of employees in each ethnic group </w:t>
      </w:r>
      <w:r w:rsidR="00A576CB">
        <w:t xml:space="preserve">and </w:t>
      </w:r>
      <w:r w:rsidR="00DD613B">
        <w:t xml:space="preserve">with the </w:t>
      </w:r>
      <w:r w:rsidR="004526C4">
        <w:t xml:space="preserve">Guildford </w:t>
      </w:r>
      <w:r w:rsidR="00A61DE6" w:rsidRPr="006133CD">
        <w:t xml:space="preserve">Borough </w:t>
      </w:r>
      <w:r w:rsidRPr="006133CD">
        <w:t>population, according to the census of 2021.</w:t>
      </w:r>
    </w:p>
    <w:tbl>
      <w:tblPr>
        <w:tblW w:w="9072" w:type="dxa"/>
        <w:tblLook w:val="0600" w:firstRow="0" w:lastRow="0" w:firstColumn="0" w:lastColumn="0" w:noHBand="1" w:noVBand="1"/>
      </w:tblPr>
      <w:tblGrid>
        <w:gridCol w:w="3544"/>
        <w:gridCol w:w="1843"/>
        <w:gridCol w:w="1843"/>
        <w:gridCol w:w="1842"/>
      </w:tblGrid>
      <w:tr w:rsidR="00A47CDF" w:rsidRPr="00A47CDF" w14:paraId="777FC613" w14:textId="77777777" w:rsidTr="004862C9">
        <w:trPr>
          <w:cantSplit/>
          <w:trHeight w:val="480"/>
          <w:tblHeader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center"/>
            <w:hideMark/>
          </w:tcPr>
          <w:p w14:paraId="01F182D7" w14:textId="77777777" w:rsidR="00A47CDF" w:rsidRPr="00A47CDF" w:rsidRDefault="00A47CDF" w:rsidP="00A47CDF">
            <w:pPr>
              <w:spacing w:after="0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47CDF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Aggragated Ethnic Group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bottom"/>
            <w:hideMark/>
          </w:tcPr>
          <w:p w14:paraId="29351327" w14:textId="77777777" w:rsidR="00A47CDF" w:rsidRPr="00A47CDF" w:rsidRDefault="00A47CDF" w:rsidP="00A47CD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47CDF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% of employees 2025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bottom"/>
            <w:hideMark/>
          </w:tcPr>
          <w:p w14:paraId="742C769D" w14:textId="77777777" w:rsidR="00A47CDF" w:rsidRPr="00A47CDF" w:rsidRDefault="00A47CDF" w:rsidP="00A47CD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47CDF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% of employees 2024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bottom"/>
            <w:hideMark/>
          </w:tcPr>
          <w:p w14:paraId="68CF65C3" w14:textId="1F608A14" w:rsidR="00A47CDF" w:rsidRPr="00A47CDF" w:rsidRDefault="00A735DD" w:rsidP="00A47CD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Guildford </w:t>
            </w:r>
            <w:r w:rsidR="00A47CDF" w:rsidRPr="00A47CDF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census 2021 </w:t>
            </w:r>
          </w:p>
        </w:tc>
      </w:tr>
      <w:tr w:rsidR="00A47CDF" w:rsidRPr="00A47CDF" w14:paraId="02434C66" w14:textId="77777777" w:rsidTr="004862C9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B7BE" w14:textId="77777777" w:rsidR="00A47CDF" w:rsidRPr="00A47CDF" w:rsidRDefault="00A47CDF" w:rsidP="00A47CDF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Asian or Asian British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BE325" w14:textId="1BB6BBD1" w:rsidR="00A47CDF" w:rsidRPr="00A47CDF" w:rsidRDefault="004526C4" w:rsidP="00A47CD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="00A47CDF"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C44D" w14:textId="3D6C96B7" w:rsidR="00A47CDF" w:rsidRPr="00A47CDF" w:rsidRDefault="007D3A94" w:rsidP="00A47CD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2.5</w:t>
            </w:r>
            <w:r w:rsidR="00A47CDF"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B136" w14:textId="5C726F3A" w:rsidR="00A47CDF" w:rsidRPr="00A47CDF" w:rsidRDefault="00255A97" w:rsidP="00A47CD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  <w:r w:rsidR="00A47CDF"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</w:tr>
      <w:tr w:rsidR="00A47CDF" w:rsidRPr="00A47CDF" w14:paraId="58BE4C5A" w14:textId="77777777" w:rsidTr="004862C9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6AD6881E" w14:textId="77777777" w:rsidR="00A47CDF" w:rsidRPr="00A47CDF" w:rsidRDefault="00A47CDF" w:rsidP="00A47CDF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Black or Black British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4330E767" w14:textId="6913EE54" w:rsidR="00A47CDF" w:rsidRPr="00A47CDF" w:rsidRDefault="004526C4" w:rsidP="00A47CD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1.5</w:t>
            </w:r>
            <w:r w:rsidR="00A47CDF"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462A389A" w14:textId="3A140258" w:rsidR="00A47CDF" w:rsidRPr="00A47CDF" w:rsidRDefault="007D3A94" w:rsidP="00A47CD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  <w:r w:rsidR="00A47CDF"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5CCA5225" w14:textId="0D3F62F3" w:rsidR="00A47CDF" w:rsidRPr="00A47CDF" w:rsidRDefault="0097159E" w:rsidP="00A47CD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 w:rsidR="00A47CDF"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</w:tr>
      <w:tr w:rsidR="00A47CDF" w:rsidRPr="00A47CDF" w14:paraId="5614026F" w14:textId="77777777" w:rsidTr="004862C9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FCA7" w14:textId="77777777" w:rsidR="00A47CDF" w:rsidRPr="00A47CDF" w:rsidRDefault="00A47CDF" w:rsidP="00A47CDF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Mixed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51FC" w14:textId="07BAD00A" w:rsidR="00A47CDF" w:rsidRPr="00A47CDF" w:rsidRDefault="004526C4" w:rsidP="00A47CD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 w:rsidR="00A47CDF"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F6AD" w14:textId="75C3003F" w:rsidR="00A47CDF" w:rsidRPr="00A47CDF" w:rsidRDefault="00A47CDF" w:rsidP="00A47CD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54BA6" w14:textId="60E3C2E9" w:rsidR="00A47CDF" w:rsidRPr="00A47CDF" w:rsidRDefault="00EE21E6" w:rsidP="00A47CD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="00A47CDF"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</w:tr>
      <w:tr w:rsidR="00A47CDF" w:rsidRPr="00A47CDF" w14:paraId="0D200808" w14:textId="77777777" w:rsidTr="004862C9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58AE4227" w14:textId="77777777" w:rsidR="00A47CDF" w:rsidRPr="00A47CDF" w:rsidRDefault="00A47CDF" w:rsidP="00A47CDF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White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302CA63D" w14:textId="11B2C4A4" w:rsidR="00A47CDF" w:rsidRPr="00A47CDF" w:rsidRDefault="004526C4" w:rsidP="00A47CD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74</w:t>
            </w:r>
            <w:r w:rsidR="00A47CDF"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3BF2445B" w14:textId="33FE7258" w:rsidR="00A47CDF" w:rsidRPr="00A47CDF" w:rsidRDefault="00A47CDF" w:rsidP="00A47CD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75%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58353ADD" w14:textId="3F3D62D2" w:rsidR="00A47CDF" w:rsidRPr="00A47CDF" w:rsidRDefault="00EE21E6" w:rsidP="00A47CD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87</w:t>
            </w:r>
            <w:r w:rsidR="00A47CDF"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</w:tr>
      <w:tr w:rsidR="00A47CDF" w:rsidRPr="00A47CDF" w14:paraId="22058340" w14:textId="77777777" w:rsidTr="004862C9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C2EC" w14:textId="77777777" w:rsidR="00A47CDF" w:rsidRPr="00A47CDF" w:rsidRDefault="00A47CDF" w:rsidP="00A47CDF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Other Ethnic Group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28B0F" w14:textId="1CBAB3AF" w:rsidR="00A47CDF" w:rsidRPr="00A47CDF" w:rsidRDefault="00A47CDF" w:rsidP="00A47CD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0.</w:t>
            </w:r>
            <w:r w:rsidR="004526C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DA88D" w14:textId="15DCBC96" w:rsidR="00A47CDF" w:rsidRPr="00A47CDF" w:rsidRDefault="00441D70" w:rsidP="00A47CD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 w:rsidR="00A47CDF"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E47D" w14:textId="24A162A3" w:rsidR="00A47CDF" w:rsidRPr="00A47CDF" w:rsidRDefault="00EE21E6" w:rsidP="00A47CD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  <w:r w:rsidR="00A47CDF"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</w:tr>
      <w:tr w:rsidR="00A47CDF" w:rsidRPr="00A47CDF" w14:paraId="41C615F1" w14:textId="77777777" w:rsidTr="004862C9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4889010C" w14:textId="77777777" w:rsidR="00A47CDF" w:rsidRPr="00A47CDF" w:rsidRDefault="00A47CDF" w:rsidP="00A47CDF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Unknown/Did not Disclose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4AF9F82F" w14:textId="30C54C68" w:rsidR="00A47CDF" w:rsidRPr="00A47CDF" w:rsidRDefault="00A47CDF" w:rsidP="00A47CD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20%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72B30035" w14:textId="70DFE83E" w:rsidR="00A47CDF" w:rsidRPr="00A47CDF" w:rsidRDefault="00441D70" w:rsidP="00A47CD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 w:rsidR="003A760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8.5</w:t>
            </w:r>
            <w:r w:rsidR="00A47CDF"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581BE8FD" w14:textId="77777777" w:rsidR="00A47CDF" w:rsidRPr="00A47CDF" w:rsidRDefault="00A47CDF" w:rsidP="00A47CD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47C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0.0%</w:t>
            </w:r>
          </w:p>
        </w:tc>
      </w:tr>
    </w:tbl>
    <w:p w14:paraId="467D7C25" w14:textId="0E34EA8B" w:rsidR="008874D0" w:rsidRDefault="00147387" w:rsidP="008874D0">
      <w:pPr>
        <w:spacing w:before="240"/>
      </w:pPr>
      <w:r>
        <w:t>The</w:t>
      </w:r>
      <w:r w:rsidR="00D47FB4">
        <w:t xml:space="preserve"> data suggests a similar distribution of the ethnic groups o</w:t>
      </w:r>
      <w:r w:rsidR="008A29B5">
        <w:t>f</w:t>
      </w:r>
      <w:r w:rsidR="00D47FB4">
        <w:t xml:space="preserve"> </w:t>
      </w:r>
      <w:r w:rsidR="007F637A">
        <w:t xml:space="preserve">Guildford </w:t>
      </w:r>
      <w:r w:rsidR="00D47FB4">
        <w:t xml:space="preserve">employees to </w:t>
      </w:r>
      <w:r w:rsidR="00CC7A73">
        <w:t xml:space="preserve">last year and to </w:t>
      </w:r>
      <w:r w:rsidR="001F4133">
        <w:t>t</w:t>
      </w:r>
      <w:r w:rsidR="00D47FB4">
        <w:t>h</w:t>
      </w:r>
      <w:r w:rsidR="001F4133">
        <w:t>e ethnic groups of the</w:t>
      </w:r>
      <w:r w:rsidR="00D47FB4">
        <w:t xml:space="preserve"> </w:t>
      </w:r>
      <w:r w:rsidR="007F637A">
        <w:t xml:space="preserve">Guildford </w:t>
      </w:r>
      <w:r w:rsidR="000139D4">
        <w:t xml:space="preserve">Borough </w:t>
      </w:r>
      <w:r w:rsidR="00D47FB4">
        <w:t>population</w:t>
      </w:r>
      <w:r w:rsidR="007F637A">
        <w:t xml:space="preserve"> apart from Asian where there is </w:t>
      </w:r>
      <w:r w:rsidR="007F637A" w:rsidRPr="005225A8">
        <w:t xml:space="preserve">a </w:t>
      </w:r>
      <w:r w:rsidR="005225A8" w:rsidRPr="005225A8">
        <w:t>4</w:t>
      </w:r>
      <w:r w:rsidR="00F25488" w:rsidRPr="005225A8">
        <w:t xml:space="preserve">% </w:t>
      </w:r>
      <w:r w:rsidR="00F25488" w:rsidRPr="4F950E74">
        <w:rPr>
          <w:highlight w:val="yellow"/>
        </w:rPr>
        <w:t>d</w:t>
      </w:r>
      <w:r w:rsidR="00F25488">
        <w:t>ifference lower</w:t>
      </w:r>
      <w:r w:rsidR="001F4133">
        <w:t xml:space="preserve">. Whilst the </w:t>
      </w:r>
      <w:r w:rsidR="00125903">
        <w:t xml:space="preserve">percentage of employees in </w:t>
      </w:r>
      <w:r w:rsidR="0000301B">
        <w:t>some</w:t>
      </w:r>
      <w:r w:rsidR="00125903">
        <w:t xml:space="preserve"> ethnic groups </w:t>
      </w:r>
      <w:r w:rsidR="00C95E78">
        <w:t>wa</w:t>
      </w:r>
      <w:r w:rsidR="00125903">
        <w:t>s l</w:t>
      </w:r>
      <w:r w:rsidR="006018EC">
        <w:t xml:space="preserve">ower than the </w:t>
      </w:r>
      <w:r w:rsidR="00F25488">
        <w:t xml:space="preserve">Guildford </w:t>
      </w:r>
      <w:r w:rsidR="000139D4">
        <w:t xml:space="preserve">Borough </w:t>
      </w:r>
      <w:r w:rsidR="00453E62">
        <w:t>population</w:t>
      </w:r>
      <w:r w:rsidR="000139D4">
        <w:t>,</w:t>
      </w:r>
      <w:r w:rsidR="00453E62">
        <w:t xml:space="preserve"> apar</w:t>
      </w:r>
      <w:r w:rsidR="00125903">
        <w:t xml:space="preserve">t from </w:t>
      </w:r>
      <w:r w:rsidR="00C95E78">
        <w:t>one</w:t>
      </w:r>
      <w:r w:rsidR="001F4133">
        <w:t xml:space="preserve">, </w:t>
      </w:r>
      <w:r w:rsidR="005A3EFE">
        <w:t xml:space="preserve">this difference is marginal and </w:t>
      </w:r>
      <w:r w:rsidR="001F4133">
        <w:t>could be because 20% chose not to disclose their ethnic group</w:t>
      </w:r>
      <w:r w:rsidR="00C95E78">
        <w:t xml:space="preserve">. </w:t>
      </w:r>
    </w:p>
    <w:p w14:paraId="1A7B5474" w14:textId="13CD4FDD" w:rsidR="003F47E4" w:rsidRPr="003137DF" w:rsidRDefault="003F47E4" w:rsidP="00FA6128">
      <w:pPr>
        <w:pStyle w:val="Heading20"/>
        <w:rPr>
          <w:rStyle w:val="Strong"/>
        </w:rPr>
      </w:pPr>
      <w:bookmarkStart w:id="8" w:name="religion"/>
      <w:r w:rsidRPr="003137DF">
        <w:rPr>
          <w:rStyle w:val="Strong"/>
        </w:rPr>
        <w:t>Religion</w:t>
      </w:r>
    </w:p>
    <w:bookmarkEnd w:id="8"/>
    <w:p w14:paraId="6A39C11A" w14:textId="29F063C3" w:rsidR="003B3FC0" w:rsidRPr="00154FEE" w:rsidRDefault="00FB64DE" w:rsidP="00032D14">
      <w:r w:rsidRPr="00481B62">
        <w:t xml:space="preserve">The religious profile of the </w:t>
      </w:r>
      <w:r w:rsidR="00BB114B">
        <w:t>Guildford</w:t>
      </w:r>
      <w:r w:rsidRPr="00481B62">
        <w:t xml:space="preserve"> workforce is </w:t>
      </w:r>
      <w:r w:rsidR="00BB114B">
        <w:t xml:space="preserve">broadly </w:t>
      </w:r>
      <w:r w:rsidR="009410EB" w:rsidRPr="00481B62">
        <w:t>comparable</w:t>
      </w:r>
      <w:r w:rsidRPr="00481B62">
        <w:t xml:space="preserve"> to last year</w:t>
      </w:r>
      <w:r w:rsidR="002B16D6" w:rsidRPr="00481B62">
        <w:t>.</w:t>
      </w:r>
    </w:p>
    <w:p w14:paraId="2EA51344" w14:textId="1F8ED1C2" w:rsidR="00213CCF" w:rsidRDefault="00FC2EED" w:rsidP="00032D14">
      <w:r w:rsidRPr="00154FEE">
        <w:t xml:space="preserve">The below </w:t>
      </w:r>
      <w:r w:rsidR="00213CCF" w:rsidRPr="00154FEE">
        <w:t xml:space="preserve">table </w:t>
      </w:r>
      <w:r w:rsidRPr="00154FEE">
        <w:t xml:space="preserve">compares the religious profile of </w:t>
      </w:r>
      <w:r w:rsidR="00BB114B">
        <w:t>Guildford</w:t>
      </w:r>
      <w:r w:rsidRPr="00154FEE">
        <w:t xml:space="preserve"> employees </w:t>
      </w:r>
      <w:r w:rsidR="00213CCF" w:rsidRPr="00154FEE">
        <w:t xml:space="preserve">on </w:t>
      </w:r>
      <w:r w:rsidR="00BB114B">
        <w:t>in July</w:t>
      </w:r>
      <w:r w:rsidR="00213CCF" w:rsidRPr="00154FEE">
        <w:t xml:space="preserve"> 202</w:t>
      </w:r>
      <w:r w:rsidR="002B16D6" w:rsidRPr="00154FEE">
        <w:t>5</w:t>
      </w:r>
      <w:r w:rsidR="00213CCF" w:rsidRPr="00154FEE">
        <w:t xml:space="preserve"> </w:t>
      </w:r>
      <w:r w:rsidR="008874D0" w:rsidRPr="006133CD">
        <w:t>with the</w:t>
      </w:r>
      <w:r w:rsidR="008874D0">
        <w:t xml:space="preserve"> percentage of employees in each ethnic group on </w:t>
      </w:r>
      <w:r w:rsidR="00BB114B">
        <w:t>in July 2024</w:t>
      </w:r>
      <w:r w:rsidR="008874D0">
        <w:t xml:space="preserve"> </w:t>
      </w:r>
      <w:r w:rsidR="00A576CB">
        <w:t xml:space="preserve">and with the </w:t>
      </w:r>
      <w:r w:rsidR="00BB114B">
        <w:t xml:space="preserve">Guildford </w:t>
      </w:r>
      <w:r w:rsidR="00231080" w:rsidRPr="00154FEE">
        <w:t xml:space="preserve">Borough population, according to the </w:t>
      </w:r>
      <w:r w:rsidRPr="00154FEE">
        <w:t xml:space="preserve">census </w:t>
      </w:r>
      <w:r w:rsidR="00231080" w:rsidRPr="00154FEE">
        <w:t>of 2021.</w:t>
      </w:r>
      <w:r w:rsidR="00213CCF" w:rsidRPr="00154FEE">
        <w:t xml:space="preserve"> </w:t>
      </w:r>
    </w:p>
    <w:tbl>
      <w:tblPr>
        <w:tblW w:w="9072" w:type="dxa"/>
        <w:tblLook w:val="0600" w:firstRow="0" w:lastRow="0" w:firstColumn="0" w:lastColumn="0" w:noHBand="1" w:noVBand="1"/>
      </w:tblPr>
      <w:tblGrid>
        <w:gridCol w:w="3544"/>
        <w:gridCol w:w="1985"/>
        <w:gridCol w:w="1701"/>
        <w:gridCol w:w="1842"/>
      </w:tblGrid>
      <w:tr w:rsidR="009A3F3D" w:rsidRPr="009A3F3D" w14:paraId="25F4FDC8" w14:textId="77777777" w:rsidTr="009A3F3D">
        <w:trPr>
          <w:cantSplit/>
          <w:trHeight w:val="480"/>
          <w:tblHeader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center"/>
            <w:hideMark/>
          </w:tcPr>
          <w:p w14:paraId="4CBE489C" w14:textId="77777777" w:rsidR="009A3F3D" w:rsidRPr="009A3F3D" w:rsidRDefault="009A3F3D" w:rsidP="009A3F3D">
            <w:pPr>
              <w:spacing w:after="0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A3F3D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Religion or Belief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bottom"/>
            <w:hideMark/>
          </w:tcPr>
          <w:p w14:paraId="3AF4735F" w14:textId="77777777" w:rsidR="009A3F3D" w:rsidRPr="009A3F3D" w:rsidRDefault="009A3F3D" w:rsidP="009A3F3D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A3F3D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% of employees 2025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bottom"/>
            <w:hideMark/>
          </w:tcPr>
          <w:p w14:paraId="4EFAD02A" w14:textId="77777777" w:rsidR="009A3F3D" w:rsidRPr="009A3F3D" w:rsidRDefault="009A3F3D" w:rsidP="009A3F3D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A3F3D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% of employees 2024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bottom"/>
            <w:hideMark/>
          </w:tcPr>
          <w:p w14:paraId="0710AE22" w14:textId="61FBE5AE" w:rsidR="009A3F3D" w:rsidRPr="009A3F3D" w:rsidRDefault="00144D71" w:rsidP="009A3F3D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Guildford</w:t>
            </w:r>
            <w:r w:rsidR="009A3F3D" w:rsidRPr="009A3F3D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 census 2021 </w:t>
            </w:r>
          </w:p>
        </w:tc>
      </w:tr>
      <w:tr w:rsidR="009A3F3D" w:rsidRPr="009A3F3D" w14:paraId="3B0C3953" w14:textId="77777777" w:rsidTr="009A3F3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BAAC" w14:textId="77777777" w:rsidR="009A3F3D" w:rsidRPr="009A3F3D" w:rsidRDefault="009A3F3D" w:rsidP="009A3F3D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A3F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Christian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E2A3B" w14:textId="3E1A519B" w:rsidR="009A3F3D" w:rsidRPr="009A3F3D" w:rsidRDefault="00D653B7" w:rsidP="009A3F3D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28</w:t>
            </w:r>
            <w:r w:rsidR="009A3F3D" w:rsidRPr="009A3F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F9CB" w14:textId="620A8AA4" w:rsidR="009A3F3D" w:rsidRPr="009A3F3D" w:rsidRDefault="00D653B7" w:rsidP="009A3F3D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31</w:t>
            </w:r>
            <w:r w:rsidR="009A3F3D" w:rsidRPr="009A3F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AAD9" w14:textId="0734B5AE" w:rsidR="009A3F3D" w:rsidRPr="009A3F3D" w:rsidRDefault="00E6113B" w:rsidP="009A3F3D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48</w:t>
            </w:r>
            <w:r w:rsidR="009263A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.2</w:t>
            </w:r>
            <w:r w:rsidR="009A3F3D" w:rsidRPr="009A3F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</w:tr>
      <w:tr w:rsidR="009A3F3D" w:rsidRPr="009A3F3D" w14:paraId="5BE88075" w14:textId="77777777" w:rsidTr="009A3F3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5EFFED9B" w14:textId="77777777" w:rsidR="009A3F3D" w:rsidRPr="009A3F3D" w:rsidRDefault="009A3F3D" w:rsidP="009A3F3D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A3F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Other declared religion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1B4B45F4" w14:textId="68C74A91" w:rsidR="009A3F3D" w:rsidRPr="009A3F3D" w:rsidRDefault="00D653B7" w:rsidP="009A3F3D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  <w:r w:rsidR="009A3F3D" w:rsidRPr="009A3F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31C751AC" w14:textId="219EE4BE" w:rsidR="009A3F3D" w:rsidRPr="009A3F3D" w:rsidRDefault="00144D71" w:rsidP="009A3F3D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  <w:r w:rsidR="009A3F3D" w:rsidRPr="009A3F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4694F785" w14:textId="72E7B4D9" w:rsidR="009A3F3D" w:rsidRPr="009A3F3D" w:rsidRDefault="009E5793" w:rsidP="009A3F3D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2.6</w:t>
            </w:r>
            <w:r w:rsidR="009A3F3D" w:rsidRPr="009A3F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</w:tr>
      <w:tr w:rsidR="009A3F3D" w:rsidRPr="009A3F3D" w14:paraId="5475249E" w14:textId="77777777" w:rsidTr="009A3F3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EBDD" w14:textId="77777777" w:rsidR="009A3F3D" w:rsidRPr="009A3F3D" w:rsidRDefault="009A3F3D" w:rsidP="009A3F3D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A3F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No religion or belief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2B37" w14:textId="1C4BDFE2" w:rsidR="009A3F3D" w:rsidRPr="009A3F3D" w:rsidRDefault="00D653B7" w:rsidP="009A3F3D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29</w:t>
            </w:r>
            <w:r w:rsidR="009A3F3D" w:rsidRPr="009A3F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C415" w14:textId="0B59CAAA" w:rsidR="009A3F3D" w:rsidRPr="009A3F3D" w:rsidRDefault="00144D71" w:rsidP="009A3F3D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29</w:t>
            </w:r>
            <w:r w:rsidR="009A3F3D" w:rsidRPr="009A3F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3C8A" w14:textId="5846E587" w:rsidR="009A3F3D" w:rsidRPr="009A3F3D" w:rsidRDefault="00D3672D" w:rsidP="009A3F3D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49.2</w:t>
            </w:r>
            <w:r w:rsidR="009A3F3D" w:rsidRPr="009A3F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</w:tr>
      <w:tr w:rsidR="009A3F3D" w:rsidRPr="009A3F3D" w14:paraId="40AA8896" w14:textId="77777777" w:rsidTr="009A3F3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2D0A9ADE" w14:textId="77777777" w:rsidR="009A3F3D" w:rsidRPr="009A3F3D" w:rsidRDefault="009A3F3D" w:rsidP="009A3F3D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A3F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Unknown/Did not Disclose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0AE3F3DE" w14:textId="28D5E58A" w:rsidR="009A3F3D" w:rsidRPr="009A3F3D" w:rsidRDefault="00D653B7" w:rsidP="009A3F3D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37</w:t>
            </w:r>
            <w:r w:rsidR="009A3F3D" w:rsidRPr="009A3F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660F4E7C" w14:textId="3C767A0F" w:rsidR="009A3F3D" w:rsidRPr="009A3F3D" w:rsidRDefault="00144D71" w:rsidP="009A3F3D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36</w:t>
            </w:r>
            <w:r w:rsidR="009A3F3D" w:rsidRPr="009A3F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7442C5C8" w14:textId="010F855E" w:rsidR="009A3F3D" w:rsidRPr="009A3F3D" w:rsidRDefault="00D3672D" w:rsidP="009A3F3D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  <w:r w:rsidR="009A3F3D" w:rsidRPr="009A3F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</w:tr>
    </w:tbl>
    <w:p w14:paraId="58883E9B" w14:textId="50E1C70A" w:rsidR="00304053" w:rsidRDefault="006929E3" w:rsidP="009A3F3D">
      <w:pPr>
        <w:spacing w:before="240"/>
      </w:pPr>
      <w:r>
        <w:t xml:space="preserve">The data suggests </w:t>
      </w:r>
      <w:r w:rsidR="001439BC">
        <w:t>that the distri</w:t>
      </w:r>
      <w:r w:rsidR="00FE32FD">
        <w:t xml:space="preserve">bution of religion or belief </w:t>
      </w:r>
      <w:r w:rsidR="00DB4C8A">
        <w:t>appears quite different to that of the Borough.  Only 28</w:t>
      </w:r>
      <w:r w:rsidR="00304053" w:rsidRPr="00B83896">
        <w:t>%</w:t>
      </w:r>
      <w:r w:rsidR="00304053">
        <w:t xml:space="preserve"> of employees</w:t>
      </w:r>
      <w:r w:rsidR="00304053" w:rsidRPr="00B83896">
        <w:t xml:space="preserve"> </w:t>
      </w:r>
      <w:r w:rsidR="00304053">
        <w:t>declared</w:t>
      </w:r>
      <w:r w:rsidR="00304053" w:rsidRPr="00B83896">
        <w:t xml:space="preserve"> themselves </w:t>
      </w:r>
      <w:r w:rsidR="00304053">
        <w:t>to be</w:t>
      </w:r>
      <w:r w:rsidR="00304053" w:rsidRPr="00B83896">
        <w:t xml:space="preserve"> Christian</w:t>
      </w:r>
      <w:r w:rsidR="00304053">
        <w:t xml:space="preserve">, which </w:t>
      </w:r>
      <w:r w:rsidR="004C2D6D">
        <w:t xml:space="preserve">is over 20% less than the Guildford </w:t>
      </w:r>
      <w:r w:rsidR="001F2E77">
        <w:t xml:space="preserve">Borough population. </w:t>
      </w:r>
    </w:p>
    <w:p w14:paraId="3B3A74EC" w14:textId="419B3A0F" w:rsidR="003626E6" w:rsidRDefault="004C2D6D" w:rsidP="00032D14">
      <w:r>
        <w:lastRenderedPageBreak/>
        <w:t>29</w:t>
      </w:r>
      <w:r w:rsidR="002352F9">
        <w:t xml:space="preserve">% of employees stated they did not have a religion, </w:t>
      </w:r>
      <w:r>
        <w:t>the same as</w:t>
      </w:r>
      <w:r w:rsidR="002352F9">
        <w:t xml:space="preserve"> in 202</w:t>
      </w:r>
      <w:r w:rsidR="00154FEE">
        <w:t>4</w:t>
      </w:r>
      <w:r w:rsidR="004B42A5">
        <w:t>.  This is also lower than that of the Guildford Borough population</w:t>
      </w:r>
      <w:r w:rsidR="00CB5393">
        <w:t xml:space="preserve"> at 49.2%.  There is no data to show ‘unknown or did not disclose’ in the census data and this may be skewing the results.</w:t>
      </w:r>
    </w:p>
    <w:p w14:paraId="068CBA40" w14:textId="3FBFC6CD" w:rsidR="00C71223" w:rsidRPr="003137DF" w:rsidRDefault="003F47E4" w:rsidP="00FA6128">
      <w:pPr>
        <w:pStyle w:val="Heading20"/>
        <w:rPr>
          <w:rStyle w:val="Strong"/>
        </w:rPr>
      </w:pPr>
      <w:bookmarkStart w:id="9" w:name="sex"/>
      <w:r w:rsidRPr="003137DF">
        <w:rPr>
          <w:rStyle w:val="Strong"/>
        </w:rPr>
        <w:t>Sex</w:t>
      </w:r>
    </w:p>
    <w:bookmarkEnd w:id="9"/>
    <w:p w14:paraId="6305D3E2" w14:textId="1721090F" w:rsidR="00982B92" w:rsidRPr="008017A2" w:rsidRDefault="00A903D9" w:rsidP="00032D14">
      <w:r>
        <w:t xml:space="preserve">In </w:t>
      </w:r>
      <w:r w:rsidR="00C71223" w:rsidRPr="008017A2">
        <w:t>202</w:t>
      </w:r>
      <w:r w:rsidR="008017A2" w:rsidRPr="008017A2">
        <w:t>5</w:t>
      </w:r>
      <w:r w:rsidR="00C71223" w:rsidRPr="008017A2">
        <w:t xml:space="preserve">, </w:t>
      </w:r>
      <w:r w:rsidR="00371BA4" w:rsidRPr="008017A2">
        <w:t xml:space="preserve">the </w:t>
      </w:r>
      <w:r w:rsidR="001E7DDC" w:rsidRPr="008017A2">
        <w:t xml:space="preserve">gender profile of the workforce was </w:t>
      </w:r>
      <w:r>
        <w:t>43</w:t>
      </w:r>
      <w:r w:rsidR="00C71223" w:rsidRPr="008017A2">
        <w:t>% female</w:t>
      </w:r>
      <w:r w:rsidR="00747F33" w:rsidRPr="008017A2">
        <w:t xml:space="preserve"> </w:t>
      </w:r>
      <w:r w:rsidR="00C71223" w:rsidRPr="008017A2">
        <w:t xml:space="preserve">and </w:t>
      </w:r>
      <w:r w:rsidR="0023446C">
        <w:t>57</w:t>
      </w:r>
      <w:r w:rsidR="00C71223" w:rsidRPr="008017A2">
        <w:t>% male</w:t>
      </w:r>
      <w:r w:rsidR="00B45876" w:rsidRPr="008017A2">
        <w:t xml:space="preserve"> and </w:t>
      </w:r>
      <w:r w:rsidR="002E1027">
        <w:t xml:space="preserve">this </w:t>
      </w:r>
      <w:r w:rsidR="00B45876" w:rsidRPr="008017A2">
        <w:t xml:space="preserve">reflects a similar profile to </w:t>
      </w:r>
      <w:r w:rsidR="0010641B" w:rsidRPr="008017A2">
        <w:t>previous</w:t>
      </w:r>
      <w:r w:rsidR="00B45876" w:rsidRPr="008017A2">
        <w:t xml:space="preserve"> years.</w:t>
      </w:r>
      <w:r w:rsidR="001C5E51" w:rsidRPr="008017A2">
        <w:t xml:space="preserve"> </w:t>
      </w:r>
    </w:p>
    <w:p w14:paraId="7E619B74" w14:textId="2C8ED991" w:rsidR="00AA03E6" w:rsidRDefault="00494E0D" w:rsidP="00032D14">
      <w:r w:rsidRPr="008017A2">
        <w:t xml:space="preserve">The </w:t>
      </w:r>
      <w:r w:rsidR="00A64FA4" w:rsidRPr="008017A2">
        <w:t>chart below compa</w:t>
      </w:r>
      <w:r w:rsidR="00006A6C" w:rsidRPr="008017A2">
        <w:t xml:space="preserve">res the gender profile of </w:t>
      </w:r>
      <w:r w:rsidR="002E1027">
        <w:t xml:space="preserve">Guildford </w:t>
      </w:r>
      <w:r w:rsidR="00006A6C" w:rsidRPr="008017A2">
        <w:t xml:space="preserve">employees to </w:t>
      </w:r>
      <w:r w:rsidR="00AA03E6" w:rsidRPr="008017A2">
        <w:t xml:space="preserve">the </w:t>
      </w:r>
      <w:r w:rsidR="002E1027">
        <w:t>Guildford</w:t>
      </w:r>
      <w:r w:rsidR="00AA03E6" w:rsidRPr="008017A2">
        <w:t xml:space="preserve"> Borough population, according to the census of 2021.</w:t>
      </w:r>
    </w:p>
    <w:p w14:paraId="52EB8CF7" w14:textId="358CAF14" w:rsidR="00DE40AC" w:rsidRDefault="008570F1" w:rsidP="00836696">
      <w:pPr>
        <w:jc w:val="center"/>
      </w:pPr>
      <w:r>
        <w:rPr>
          <w:noProof/>
        </w:rPr>
        <w:drawing>
          <wp:inline distT="0" distB="0" distL="0" distR="0" wp14:anchorId="5099C653" wp14:editId="10D91917">
            <wp:extent cx="4584700" cy="2755900"/>
            <wp:effectExtent l="0" t="0" r="6350" b="6350"/>
            <wp:docPr id="429225624" name="Picture 2" descr="Graph showing the percentage of male and female employees compared to the Guildford cen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225624" name="Picture 2" descr="Graph showing the percentage of male and female employees compared to the Guildford censu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486200" w14:textId="026F335F" w:rsidR="007F5668" w:rsidRDefault="00DF45D3" w:rsidP="00032D14">
      <w:r>
        <w:t>43</w:t>
      </w:r>
      <w:r w:rsidR="00D66D35" w:rsidRPr="00B83896">
        <w:t>%</w:t>
      </w:r>
      <w:r w:rsidR="00D66D35">
        <w:t xml:space="preserve"> of employees</w:t>
      </w:r>
      <w:r w:rsidR="00D66D35" w:rsidRPr="00B83896">
        <w:t xml:space="preserve"> </w:t>
      </w:r>
      <w:r w:rsidR="00D66D35">
        <w:t>were women which compares with 5</w:t>
      </w:r>
      <w:r w:rsidR="00AB38D4">
        <w:t>1</w:t>
      </w:r>
      <w:r w:rsidR="00D66D35">
        <w:t xml:space="preserve">% of </w:t>
      </w:r>
      <w:r w:rsidR="007F5668">
        <w:t xml:space="preserve">women in the </w:t>
      </w:r>
      <w:r>
        <w:t>Guildford</w:t>
      </w:r>
      <w:r w:rsidR="00D66D35">
        <w:t xml:space="preserve"> </w:t>
      </w:r>
      <w:r w:rsidR="007F5668">
        <w:t>Borough population.</w:t>
      </w:r>
      <w:r w:rsidR="00D66D35">
        <w:t xml:space="preserve"> </w:t>
      </w:r>
      <w:r w:rsidR="00B32FB7">
        <w:t>57</w:t>
      </w:r>
      <w:r w:rsidR="00D66D35" w:rsidRPr="00B83896">
        <w:t>%</w:t>
      </w:r>
      <w:r w:rsidR="00D66D35">
        <w:t xml:space="preserve"> of employees</w:t>
      </w:r>
      <w:r w:rsidR="00D66D35" w:rsidRPr="00B83896">
        <w:t xml:space="preserve"> </w:t>
      </w:r>
      <w:r w:rsidR="00D66D35">
        <w:t xml:space="preserve">were men which compares with </w:t>
      </w:r>
      <w:r w:rsidR="00AB38D4">
        <w:t>49</w:t>
      </w:r>
      <w:r w:rsidR="00D66D35">
        <w:t xml:space="preserve">% of </w:t>
      </w:r>
      <w:r w:rsidR="007F5668">
        <w:t xml:space="preserve">men in the </w:t>
      </w:r>
      <w:r w:rsidR="00871EF9">
        <w:t>Guildford</w:t>
      </w:r>
      <w:r w:rsidR="007F5668">
        <w:t xml:space="preserve"> Borough population. </w:t>
      </w:r>
    </w:p>
    <w:p w14:paraId="0E622651" w14:textId="4598C395" w:rsidR="00FE6DA2" w:rsidRDefault="0065374B" w:rsidP="00032D14">
      <w:r>
        <w:t>T</w:t>
      </w:r>
      <w:r w:rsidR="007F5668">
        <w:t>h</w:t>
      </w:r>
      <w:r w:rsidR="00997177">
        <w:t xml:space="preserve">e gender profile </w:t>
      </w:r>
      <w:r w:rsidR="007F5668">
        <w:t xml:space="preserve">of employees </w:t>
      </w:r>
      <w:r w:rsidR="00131E41">
        <w:t>broadly reflects that of Guildford Borough population</w:t>
      </w:r>
      <w:r w:rsidR="005B1740">
        <w:t xml:space="preserve"> but</w:t>
      </w:r>
      <w:r w:rsidR="00131E41">
        <w:t xml:space="preserve"> with 8% more male employees.  This may be due to the nature of the workforce where many of our operational staff are men.</w:t>
      </w:r>
    </w:p>
    <w:p w14:paraId="2DB08C0B" w14:textId="3D17831B" w:rsidR="007F2B08" w:rsidRPr="003137DF" w:rsidRDefault="00997177" w:rsidP="00FA6128">
      <w:pPr>
        <w:pStyle w:val="Heading20"/>
        <w:rPr>
          <w:rStyle w:val="Strong"/>
        </w:rPr>
      </w:pPr>
      <w:bookmarkStart w:id="10" w:name="gender"/>
      <w:r w:rsidRPr="003137DF">
        <w:rPr>
          <w:rStyle w:val="Strong"/>
        </w:rPr>
        <w:t>Gende</w:t>
      </w:r>
      <w:r w:rsidR="00E3537F" w:rsidRPr="003137DF">
        <w:rPr>
          <w:rStyle w:val="Strong"/>
        </w:rPr>
        <w:t>r Reassignment</w:t>
      </w:r>
    </w:p>
    <w:bookmarkEnd w:id="10"/>
    <w:p w14:paraId="6D21AE3D" w14:textId="3BE17FB6" w:rsidR="00A52383" w:rsidRDefault="00F44346" w:rsidP="00032D14">
      <w:r>
        <w:t>There is no option in Business World to record gender re-assignment</w:t>
      </w:r>
      <w:r w:rsidR="00772C0E">
        <w:t>.  The system is currently being reviewed to include more relevant protected characteristic fields.</w:t>
      </w:r>
    </w:p>
    <w:p w14:paraId="2D00D2BF" w14:textId="1B242005" w:rsidR="002C7C93" w:rsidRPr="00896A31" w:rsidRDefault="002C7C93" w:rsidP="002C568D">
      <w:pPr>
        <w:pStyle w:val="Heading3"/>
        <w:rPr>
          <w:rStyle w:val="Strong"/>
          <w:b/>
          <w:bCs w:val="0"/>
        </w:rPr>
      </w:pPr>
      <w:bookmarkStart w:id="11" w:name="sexual"/>
      <w:r w:rsidRPr="00896A31">
        <w:rPr>
          <w:rStyle w:val="Strong"/>
          <w:b/>
          <w:bCs w:val="0"/>
        </w:rPr>
        <w:t>Sexual Orientation</w:t>
      </w:r>
    </w:p>
    <w:bookmarkEnd w:id="11"/>
    <w:p w14:paraId="08EE11DC" w14:textId="77777777" w:rsidR="001D6517" w:rsidRDefault="008828FE" w:rsidP="00032D14">
      <w:r>
        <w:t>The 2021 census data shows that 78% of the Guildford Borough population were he</w:t>
      </w:r>
      <w:r w:rsidR="001D6517">
        <w:t xml:space="preserve">terosexual or straight, 5% were gay, lesbian or other and 17% did not answer the question.  </w:t>
      </w:r>
    </w:p>
    <w:p w14:paraId="0E105874" w14:textId="138109A1" w:rsidR="00CA45A4" w:rsidRDefault="00C41B4E" w:rsidP="00032D14">
      <w:r>
        <w:lastRenderedPageBreak/>
        <w:t xml:space="preserve">In 2025, </w:t>
      </w:r>
      <w:r w:rsidR="00F963B6">
        <w:t>58</w:t>
      </w:r>
      <w:r w:rsidR="00206E85">
        <w:t>% of employees identified as heterosexual</w:t>
      </w:r>
      <w:r w:rsidR="00F963B6">
        <w:t xml:space="preserve"> or straight, 3% as gay, </w:t>
      </w:r>
      <w:r w:rsidR="008F5F34">
        <w:t xml:space="preserve">lesbian, </w:t>
      </w:r>
      <w:r w:rsidR="00F963B6">
        <w:t xml:space="preserve">bisexual or </w:t>
      </w:r>
      <w:r w:rsidR="008247EC">
        <w:t>other</w:t>
      </w:r>
      <w:r w:rsidR="00206E85">
        <w:t xml:space="preserve"> and </w:t>
      </w:r>
      <w:r w:rsidR="008247EC">
        <w:t>39</w:t>
      </w:r>
      <w:r w:rsidR="00206E85">
        <w:t>% of employees chose to not disclose this information</w:t>
      </w:r>
      <w:r w:rsidR="002F66A3">
        <w:t>, which is comparable to last year.</w:t>
      </w:r>
    </w:p>
    <w:p w14:paraId="5A57F72B" w14:textId="4EB24D3C" w:rsidR="007B13F5" w:rsidRDefault="00206E85" w:rsidP="00032D14">
      <w:r>
        <w:t xml:space="preserve">The chart below compares the sexual orientation of </w:t>
      </w:r>
      <w:r w:rsidR="006A3FEA">
        <w:t xml:space="preserve">Guildford </w:t>
      </w:r>
      <w:r>
        <w:t xml:space="preserve">employees </w:t>
      </w:r>
      <w:r w:rsidR="006A3FEA">
        <w:t>in July</w:t>
      </w:r>
      <w:r w:rsidR="00D46027" w:rsidRPr="00154FEE">
        <w:t xml:space="preserve"> 2025 </w:t>
      </w:r>
      <w:r w:rsidR="00D46027" w:rsidRPr="006133CD">
        <w:t>with the</w:t>
      </w:r>
      <w:r w:rsidR="00D46027">
        <w:t xml:space="preserve"> </w:t>
      </w:r>
      <w:r w:rsidR="00A03467">
        <w:t xml:space="preserve">sexual orientation of </w:t>
      </w:r>
      <w:r w:rsidR="006A3FEA">
        <w:t>Guildford</w:t>
      </w:r>
      <w:r w:rsidR="00A03467">
        <w:t xml:space="preserve"> employees </w:t>
      </w:r>
      <w:r w:rsidR="006A3FEA">
        <w:t>in July</w:t>
      </w:r>
      <w:r w:rsidR="00D46027">
        <w:t xml:space="preserve"> 2024 and with the </w:t>
      </w:r>
      <w:r w:rsidR="00B32C9D">
        <w:t>Guildford</w:t>
      </w:r>
      <w:r w:rsidR="00D46027" w:rsidRPr="00154FEE">
        <w:t xml:space="preserve"> Borough population, according to the census of 2021</w:t>
      </w:r>
      <w:r w:rsidR="007B13F5" w:rsidRPr="00154FEE">
        <w:t>.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3686"/>
        <w:gridCol w:w="1843"/>
        <w:gridCol w:w="1984"/>
        <w:gridCol w:w="1701"/>
      </w:tblGrid>
      <w:tr w:rsidR="00725F02" w:rsidRPr="00725F02" w14:paraId="3AF69237" w14:textId="77777777" w:rsidTr="00725F02">
        <w:trPr>
          <w:trHeight w:val="48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center"/>
            <w:hideMark/>
          </w:tcPr>
          <w:p w14:paraId="36DA6608" w14:textId="77777777" w:rsidR="00725F02" w:rsidRPr="00725F02" w:rsidRDefault="00725F02" w:rsidP="00725F02">
            <w:pPr>
              <w:spacing w:after="0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25F0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Sexual Orientation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bottom"/>
            <w:hideMark/>
          </w:tcPr>
          <w:p w14:paraId="73890C5B" w14:textId="77777777" w:rsidR="00725F02" w:rsidRPr="00725F02" w:rsidRDefault="00725F02" w:rsidP="00725F02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25F0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% of employees 2025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bottom"/>
            <w:hideMark/>
          </w:tcPr>
          <w:p w14:paraId="6BABFBE3" w14:textId="77777777" w:rsidR="00725F02" w:rsidRPr="00725F02" w:rsidRDefault="00725F02" w:rsidP="00725F02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25F0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% of employees 2024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bottom"/>
            <w:hideMark/>
          </w:tcPr>
          <w:p w14:paraId="3FEB24FB" w14:textId="21DF935D" w:rsidR="00725F02" w:rsidRPr="00725F02" w:rsidRDefault="00670C00" w:rsidP="00725F02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Guildford</w:t>
            </w:r>
            <w:r w:rsidR="00725F02" w:rsidRPr="00725F0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 census 2021 </w:t>
            </w:r>
          </w:p>
        </w:tc>
      </w:tr>
      <w:tr w:rsidR="00725F02" w:rsidRPr="00725F02" w14:paraId="2C202894" w14:textId="77777777" w:rsidTr="00725F02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2A70" w14:textId="77777777" w:rsidR="00725F02" w:rsidRPr="00725F02" w:rsidRDefault="00725F02" w:rsidP="00725F02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25F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Bisexual/Gay/Lesbian/Other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D816" w14:textId="29B5D1CA" w:rsidR="00725F02" w:rsidRPr="00725F02" w:rsidRDefault="00B32C9D" w:rsidP="00725F0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="00725F02" w:rsidRPr="00725F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AB62F" w14:textId="1B8A315D" w:rsidR="00725F02" w:rsidRPr="00725F02" w:rsidRDefault="001644FC" w:rsidP="00725F0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="00725F02" w:rsidRPr="00725F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FC05" w14:textId="372B3D23" w:rsidR="00725F02" w:rsidRPr="00725F02" w:rsidRDefault="00B025CB" w:rsidP="00725F0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="00725F02" w:rsidRPr="00725F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</w:tr>
      <w:tr w:rsidR="00725F02" w:rsidRPr="00725F02" w14:paraId="1A8A62E4" w14:textId="77777777" w:rsidTr="00725F02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68C18AA8" w14:textId="77777777" w:rsidR="00725F02" w:rsidRPr="00725F02" w:rsidRDefault="00725F02" w:rsidP="00725F02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25F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Heterosexual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63F14784" w14:textId="728AAD84" w:rsidR="00725F02" w:rsidRPr="00725F02" w:rsidRDefault="00B32C9D" w:rsidP="00725F0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58</w:t>
            </w:r>
            <w:r w:rsidR="00725F02" w:rsidRPr="00725F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3A516FCA" w14:textId="21FCCE6E" w:rsidR="00725F02" w:rsidRPr="00725F02" w:rsidRDefault="001644FC" w:rsidP="00725F0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61</w:t>
            </w:r>
            <w:r w:rsidR="00725F02" w:rsidRPr="00725F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613A743E" w14:textId="3B49E85F" w:rsidR="00725F02" w:rsidRPr="00725F02" w:rsidRDefault="00B025CB" w:rsidP="00725F0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78</w:t>
            </w:r>
            <w:r w:rsidR="00725F02" w:rsidRPr="00725F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</w:tr>
      <w:tr w:rsidR="00725F02" w:rsidRPr="00725F02" w14:paraId="6623C40E" w14:textId="77777777" w:rsidTr="00725F02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7BAD" w14:textId="77777777" w:rsidR="00725F02" w:rsidRPr="00725F02" w:rsidRDefault="00725F02" w:rsidP="00725F02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25F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Unknown/Did not Disclose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7431" w14:textId="173B6545" w:rsidR="00725F02" w:rsidRPr="00725F02" w:rsidRDefault="00B32C9D" w:rsidP="00725F0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39</w:t>
            </w:r>
            <w:r w:rsidR="00725F02" w:rsidRPr="00725F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3531" w14:textId="04747854" w:rsidR="00725F02" w:rsidRPr="00725F02" w:rsidRDefault="001644FC" w:rsidP="00725F0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36</w:t>
            </w:r>
            <w:r w:rsidR="00725F02" w:rsidRPr="00725F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9E40" w14:textId="3C4415ED" w:rsidR="00725F02" w:rsidRPr="00725F02" w:rsidRDefault="00B025CB" w:rsidP="00725F0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17</w:t>
            </w:r>
            <w:r w:rsidR="00725F02" w:rsidRPr="00725F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</w:tr>
    </w:tbl>
    <w:p w14:paraId="197FA085" w14:textId="4FCC780F" w:rsidR="00DE3E1E" w:rsidRDefault="003626E6" w:rsidP="00725F02">
      <w:pPr>
        <w:spacing w:before="240"/>
      </w:pPr>
      <w:r>
        <w:t xml:space="preserve">The data suggests a similar distribution of the sexual orientation of </w:t>
      </w:r>
      <w:r w:rsidR="00B025CB">
        <w:t xml:space="preserve">Guildford </w:t>
      </w:r>
      <w:r>
        <w:t xml:space="preserve">employees </w:t>
      </w:r>
      <w:r w:rsidR="00B025CB">
        <w:t>in 2024 and 2025</w:t>
      </w:r>
      <w:r>
        <w:t xml:space="preserve">. </w:t>
      </w:r>
      <w:r w:rsidR="003145A4">
        <w:t>Heterosexual or straight employees made up 58% of the workforce compared to 78% in the Guildford Borough population</w:t>
      </w:r>
      <w:r w:rsidR="00CA45A4">
        <w:t xml:space="preserve">. </w:t>
      </w:r>
    </w:p>
    <w:p w14:paraId="4BBBACC0" w14:textId="095533D0" w:rsidR="00CA45A4" w:rsidRDefault="006F0E71" w:rsidP="00032D14">
      <w:r>
        <w:t>It is encouraging that employ</w:t>
      </w:r>
      <w:r w:rsidR="00E45B28">
        <w:t>ees who are Gay, bisexual, lesbian etc (LGBTQ+) are only under</w:t>
      </w:r>
      <w:r w:rsidR="00B92C71">
        <w:t>-</w:t>
      </w:r>
      <w:r w:rsidR="00E45B28">
        <w:t>represented by 2%</w:t>
      </w:r>
      <w:r w:rsidR="00B92C71">
        <w:t xml:space="preserve"> compared to the Guildford population.</w:t>
      </w:r>
    </w:p>
    <w:p w14:paraId="42019C44" w14:textId="3006F5AA" w:rsidR="005D0756" w:rsidRPr="003137DF" w:rsidRDefault="00A71DF3" w:rsidP="00FA6128">
      <w:pPr>
        <w:pStyle w:val="Heading20"/>
        <w:rPr>
          <w:rStyle w:val="Strong"/>
        </w:rPr>
      </w:pPr>
      <w:bookmarkStart w:id="12" w:name="marriage"/>
      <w:r w:rsidRPr="003137DF">
        <w:rPr>
          <w:rStyle w:val="Strong"/>
        </w:rPr>
        <w:t>Marriage or Civ</w:t>
      </w:r>
      <w:r w:rsidR="00572455" w:rsidRPr="003137DF">
        <w:rPr>
          <w:rStyle w:val="Strong"/>
        </w:rPr>
        <w:t>i</w:t>
      </w:r>
      <w:r w:rsidRPr="003137DF">
        <w:rPr>
          <w:rStyle w:val="Strong"/>
        </w:rPr>
        <w:t>l Partnership</w:t>
      </w:r>
    </w:p>
    <w:bookmarkEnd w:id="12"/>
    <w:p w14:paraId="4C7424CA" w14:textId="0F1D038B" w:rsidR="005938D5" w:rsidRDefault="00C134C0" w:rsidP="00032D14">
      <w:r>
        <w:t>Although there is a field in Business World to record marital status</w:t>
      </w:r>
      <w:r w:rsidR="00EC5A00">
        <w:t xml:space="preserve"> it is blank in most cases</w:t>
      </w:r>
      <w:r w:rsidR="00F775F4">
        <w:t xml:space="preserve"> and therefore impossible to report on at this time</w:t>
      </w:r>
      <w:r w:rsidR="00EC5A00">
        <w:t>.  The People and OD team will be briefed to complete this field wherever possible.</w:t>
      </w:r>
    </w:p>
    <w:p w14:paraId="4D535AA9" w14:textId="77777777" w:rsidR="001200C4" w:rsidRDefault="001200C4" w:rsidP="00032D14">
      <w:pPr>
        <w:rPr>
          <w:rFonts w:eastAsiaTheme="majorEastAsia" w:cstheme="majorBidi"/>
          <w:color w:val="004B9C"/>
          <w:sz w:val="36"/>
          <w:szCs w:val="36"/>
        </w:rPr>
      </w:pPr>
      <w:r>
        <w:br w:type="page"/>
      </w:r>
    </w:p>
    <w:p w14:paraId="437288A3" w14:textId="2AD520AD" w:rsidR="00A26CC1" w:rsidRPr="003137DF" w:rsidRDefault="00067187" w:rsidP="00FA6128">
      <w:pPr>
        <w:pStyle w:val="Heading20"/>
        <w:rPr>
          <w:rStyle w:val="Strong"/>
        </w:rPr>
      </w:pPr>
      <w:bookmarkStart w:id="13" w:name="recruitment"/>
      <w:r w:rsidRPr="003137DF">
        <w:rPr>
          <w:rStyle w:val="Strong"/>
        </w:rPr>
        <w:lastRenderedPageBreak/>
        <w:t>Recruitment</w:t>
      </w:r>
      <w:r w:rsidR="00A26CC1" w:rsidRPr="003137DF">
        <w:rPr>
          <w:rStyle w:val="Strong"/>
        </w:rPr>
        <w:t xml:space="preserve"> Data</w:t>
      </w:r>
    </w:p>
    <w:bookmarkEnd w:id="13"/>
    <w:p w14:paraId="30A29CDA" w14:textId="19C2540A" w:rsidR="00067187" w:rsidRDefault="00067187" w:rsidP="00032D14">
      <w:r>
        <w:t xml:space="preserve">Between 1 </w:t>
      </w:r>
      <w:r w:rsidR="00331C38">
        <w:t>July</w:t>
      </w:r>
      <w:r>
        <w:t xml:space="preserve"> 202</w:t>
      </w:r>
      <w:r w:rsidR="007B13F5">
        <w:t>4</w:t>
      </w:r>
      <w:r>
        <w:t xml:space="preserve"> and </w:t>
      </w:r>
      <w:r w:rsidR="00331C38">
        <w:t>30 June</w:t>
      </w:r>
      <w:r>
        <w:t xml:space="preserve"> 202</w:t>
      </w:r>
      <w:r w:rsidR="007B13F5">
        <w:t>5</w:t>
      </w:r>
      <w:r>
        <w:t xml:space="preserve">, </w:t>
      </w:r>
      <w:r w:rsidR="00331C38">
        <w:t>1107</w:t>
      </w:r>
      <w:r>
        <w:t xml:space="preserve"> applications were received for </w:t>
      </w:r>
      <w:r w:rsidR="00D328CB">
        <w:t>185</w:t>
      </w:r>
      <w:r>
        <w:t xml:space="preserve"> vacancies.</w:t>
      </w:r>
    </w:p>
    <w:p w14:paraId="523CE594" w14:textId="2EB2E193" w:rsidR="003626E6" w:rsidRDefault="00FF02CE" w:rsidP="00032D14">
      <w:r w:rsidRPr="004175B3">
        <w:t xml:space="preserve">Candidates </w:t>
      </w:r>
      <w:r w:rsidR="005B6FCB">
        <w:t xml:space="preserve">who apply through </w:t>
      </w:r>
      <w:r w:rsidR="00F76404">
        <w:t>our jobs portal</w:t>
      </w:r>
      <w:r w:rsidR="007A0D8D">
        <w:t xml:space="preserve"> </w:t>
      </w:r>
      <w:r w:rsidR="00F76404">
        <w:t xml:space="preserve">(Hireserve) </w:t>
      </w:r>
      <w:r w:rsidRPr="004175B3">
        <w:t xml:space="preserve">complete Equality and Diversity </w:t>
      </w:r>
      <w:r w:rsidR="004175B3" w:rsidRPr="004175B3">
        <w:t>information</w:t>
      </w:r>
      <w:r w:rsidR="00C23C62" w:rsidRPr="004175B3">
        <w:t xml:space="preserve"> as </w:t>
      </w:r>
      <w:r w:rsidR="005724C4" w:rsidRPr="004175B3">
        <w:t xml:space="preserve">part of the </w:t>
      </w:r>
      <w:r w:rsidR="003626E6">
        <w:t>application</w:t>
      </w:r>
      <w:r w:rsidR="005724C4" w:rsidRPr="004175B3">
        <w:t xml:space="preserve"> process</w:t>
      </w:r>
      <w:r w:rsidR="003626E6">
        <w:t xml:space="preserve">. This data is </w:t>
      </w:r>
      <w:r w:rsidR="003626E6" w:rsidRPr="004175B3">
        <w:rPr>
          <w:rFonts w:cs="Arial"/>
        </w:rPr>
        <w:t xml:space="preserve">used for the purpose of equality monitoring </w:t>
      </w:r>
      <w:r w:rsidR="003626E6">
        <w:rPr>
          <w:rFonts w:cs="Arial"/>
        </w:rPr>
        <w:t xml:space="preserve">only </w:t>
      </w:r>
      <w:r w:rsidR="003626E6" w:rsidRPr="004175B3">
        <w:rPr>
          <w:rFonts w:cs="Arial"/>
        </w:rPr>
        <w:t xml:space="preserve">and is not </w:t>
      </w:r>
      <w:r w:rsidR="003626E6" w:rsidRPr="004175B3">
        <w:t>shared with recruiting managers.</w:t>
      </w:r>
      <w:r w:rsidR="003626E6">
        <w:t xml:space="preserve"> The following data has been downloaded from </w:t>
      </w:r>
      <w:r w:rsidR="00F76404">
        <w:t>Hireserve</w:t>
      </w:r>
      <w:r w:rsidR="003626E6">
        <w:t>.</w:t>
      </w:r>
    </w:p>
    <w:p w14:paraId="72361B29" w14:textId="0D21A90E" w:rsidR="003626E6" w:rsidRDefault="003626E6" w:rsidP="00032D14">
      <w:r w:rsidRPr="006E2285">
        <w:t xml:space="preserve">This section compares the diversity of job applicants to the diversity of candidates who were offered and accepted the job (successful candidates) and started between 1 </w:t>
      </w:r>
      <w:r w:rsidR="00D8658B" w:rsidRPr="006E2285">
        <w:t>July</w:t>
      </w:r>
      <w:r w:rsidRPr="006E2285">
        <w:t xml:space="preserve"> 202</w:t>
      </w:r>
      <w:r w:rsidR="00C16EC0" w:rsidRPr="006E2285">
        <w:t>4</w:t>
      </w:r>
      <w:r w:rsidRPr="006E2285">
        <w:t xml:space="preserve"> and </w:t>
      </w:r>
      <w:r w:rsidR="00D8658B" w:rsidRPr="006E2285">
        <w:t>30 June</w:t>
      </w:r>
      <w:r w:rsidRPr="006E2285">
        <w:t xml:space="preserve"> 202</w:t>
      </w:r>
      <w:r w:rsidR="00C16EC0" w:rsidRPr="006E2285">
        <w:t>5</w:t>
      </w:r>
      <w:r w:rsidRPr="006E2285">
        <w:t xml:space="preserve">. Where possible, this is also compared to the </w:t>
      </w:r>
      <w:r w:rsidR="00D8658B" w:rsidRPr="006E2285">
        <w:t>Guildford</w:t>
      </w:r>
      <w:r w:rsidRPr="006E2285">
        <w:t xml:space="preserve"> Borough population, according to the census of 2021.</w:t>
      </w:r>
    </w:p>
    <w:p w14:paraId="6CE9DA84" w14:textId="189E9A75" w:rsidR="00AC268C" w:rsidRPr="003137DF" w:rsidRDefault="00AC268C" w:rsidP="002C568D">
      <w:pPr>
        <w:pStyle w:val="Heading3"/>
      </w:pPr>
      <w:bookmarkStart w:id="14" w:name="age2"/>
      <w:r w:rsidRPr="003137DF">
        <w:t>Age</w:t>
      </w:r>
    </w:p>
    <w:bookmarkEnd w:id="14"/>
    <w:p w14:paraId="413E2B97" w14:textId="73D458FA" w:rsidR="00617D77" w:rsidRDefault="006E0365" w:rsidP="00032D14">
      <w:r>
        <w:t>The table</w:t>
      </w:r>
      <w:r w:rsidR="00C91BA7">
        <w:t xml:space="preserve"> below shows the percentage of applicants by age range</w:t>
      </w:r>
      <w:r w:rsidR="00CC3BDD">
        <w:t xml:space="preserve"> compared to the age range of Guildford employees</w:t>
      </w:r>
      <w:r w:rsidR="00617D77">
        <w:t>.</w:t>
      </w:r>
    </w:p>
    <w:tbl>
      <w:tblPr>
        <w:tblW w:w="8814" w:type="dxa"/>
        <w:tblLook w:val="0600" w:firstRow="0" w:lastRow="0" w:firstColumn="0" w:lastColumn="0" w:noHBand="1" w:noVBand="1"/>
      </w:tblPr>
      <w:tblGrid>
        <w:gridCol w:w="2538"/>
        <w:gridCol w:w="845"/>
        <w:gridCol w:w="1087"/>
        <w:gridCol w:w="725"/>
        <w:gridCol w:w="965"/>
        <w:gridCol w:w="724"/>
        <w:gridCol w:w="965"/>
        <w:gridCol w:w="965"/>
      </w:tblGrid>
      <w:tr w:rsidR="003F734B" w:rsidRPr="00AF4ADD" w14:paraId="12933B4E" w14:textId="36A15C4A" w:rsidTr="00A94310">
        <w:trPr>
          <w:cantSplit/>
          <w:trHeight w:val="756"/>
          <w:tblHeader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ED2CA" w14:textId="39AE76F2" w:rsidR="003F734B" w:rsidRPr="00AF4ADD" w:rsidRDefault="003F734B" w:rsidP="00AF4ADD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F4AD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Candidate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noWrap/>
            <w:vAlign w:val="center"/>
            <w:hideMark/>
          </w:tcPr>
          <w:p w14:paraId="42D994AE" w14:textId="447DFEA8" w:rsidR="003F734B" w:rsidRPr="00AF4ADD" w:rsidRDefault="003F734B" w:rsidP="00AF4ADD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19 or under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noWrap/>
            <w:vAlign w:val="center"/>
            <w:hideMark/>
          </w:tcPr>
          <w:p w14:paraId="3029B672" w14:textId="026A0012" w:rsidR="003F734B" w:rsidRPr="00AF4ADD" w:rsidRDefault="003F734B" w:rsidP="00AF4ADD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noWrap/>
            <w:vAlign w:val="center"/>
            <w:hideMark/>
          </w:tcPr>
          <w:p w14:paraId="4B490815" w14:textId="026A4536" w:rsidR="003F734B" w:rsidRPr="00AF4ADD" w:rsidRDefault="003F734B" w:rsidP="00AF4ADD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noWrap/>
            <w:vAlign w:val="center"/>
            <w:hideMark/>
          </w:tcPr>
          <w:p w14:paraId="4BC7F135" w14:textId="4EC3F467" w:rsidR="003F734B" w:rsidRPr="00AF4ADD" w:rsidRDefault="003F734B" w:rsidP="00AF4ADD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40-49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noWrap/>
            <w:vAlign w:val="center"/>
            <w:hideMark/>
          </w:tcPr>
          <w:p w14:paraId="507D6774" w14:textId="5FFD99DE" w:rsidR="003F734B" w:rsidRPr="00AF4ADD" w:rsidRDefault="003F734B" w:rsidP="00AF4ADD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center"/>
            <w:hideMark/>
          </w:tcPr>
          <w:p w14:paraId="75F6A7E0" w14:textId="3AF2446A" w:rsidR="003F734B" w:rsidRPr="00AF4ADD" w:rsidRDefault="003F734B" w:rsidP="00AF4ADD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60-69 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</w:tcPr>
          <w:p w14:paraId="675E40B2" w14:textId="7B3772AB" w:rsidR="003F734B" w:rsidRDefault="003F734B" w:rsidP="00AF4ADD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Prefer not to say</w:t>
            </w:r>
          </w:p>
        </w:tc>
      </w:tr>
      <w:tr w:rsidR="003F734B" w:rsidRPr="00AF4ADD" w14:paraId="4B28D4C9" w14:textId="5A736761" w:rsidTr="00A94310">
        <w:trPr>
          <w:trHeight w:val="472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EDC9" w14:textId="380B5722" w:rsidR="003F734B" w:rsidRPr="00AF4ADD" w:rsidRDefault="003F734B" w:rsidP="00AF4ADD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F4AD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Applications </w:t>
            </w:r>
            <w:r w:rsidR="00BD253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r</w:t>
            </w:r>
            <w:r w:rsidRPr="00AF4AD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eceived</w:t>
            </w:r>
            <w:r w:rsidR="00571A9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(2024/2025)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D18AD" w14:textId="3415ACBD" w:rsidR="003F734B" w:rsidRPr="00AF4ADD" w:rsidRDefault="003F734B" w:rsidP="00AF4ADD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AF4ADD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2.5</w:t>
            </w:r>
            <w:r w:rsidRPr="00AF4ADD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8AD3" w14:textId="3704DEA6" w:rsidR="003F734B" w:rsidRPr="00AF4ADD" w:rsidRDefault="003F734B" w:rsidP="00AF4ADD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34</w:t>
            </w:r>
            <w:r w:rsidRPr="00AF4ADD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A2A8" w14:textId="00D7CC34" w:rsidR="003F734B" w:rsidRPr="00AF4ADD" w:rsidRDefault="003F734B" w:rsidP="00AF4ADD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23</w:t>
            </w:r>
            <w:r w:rsidRPr="00AF4ADD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F75A" w14:textId="14FFB4DC" w:rsidR="003F734B" w:rsidRPr="00AF4ADD" w:rsidRDefault="003F734B" w:rsidP="00AF4ADD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18</w:t>
            </w:r>
            <w:r w:rsidRPr="00AF4ADD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BF5E2" w14:textId="1D7EF7B8" w:rsidR="003F734B" w:rsidRPr="00AF4ADD" w:rsidRDefault="003F734B" w:rsidP="00AF4ADD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8</w:t>
            </w:r>
            <w:r w:rsidRPr="00AF4ADD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D62A" w14:textId="74555E7E" w:rsidR="003F734B" w:rsidRPr="00AF4ADD" w:rsidRDefault="00F67D23" w:rsidP="00AF4ADD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0</w:t>
            </w:r>
            <w:r w:rsidR="003F734B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.5</w:t>
            </w:r>
            <w:r w:rsidR="003F734B" w:rsidRPr="00AF4ADD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2C9A5CCE" w14:textId="77777777" w:rsidR="00524BAF" w:rsidRDefault="00524BAF" w:rsidP="00AF4ADD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  <w:p w14:paraId="1851CCBB" w14:textId="4C5906E6" w:rsidR="003F734B" w:rsidRDefault="00524BAF" w:rsidP="00524BAF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     4%</w:t>
            </w:r>
          </w:p>
        </w:tc>
      </w:tr>
      <w:tr w:rsidR="003F734B" w:rsidRPr="00AF4ADD" w14:paraId="108CC194" w14:textId="47E43E57" w:rsidTr="00A94310">
        <w:trPr>
          <w:trHeight w:val="472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80074" w14:textId="540D2B58" w:rsidR="003F734B" w:rsidRPr="00AF4ADD" w:rsidRDefault="00CC3BDD" w:rsidP="00AF4ADD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Guildford employees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4F63" w14:textId="77D62254" w:rsidR="003F734B" w:rsidRPr="00AF4ADD" w:rsidRDefault="00CC3BDD" w:rsidP="00AF4ADD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0</w:t>
            </w:r>
            <w:r w:rsidR="003F734B" w:rsidRPr="00AF4ADD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5C83" w14:textId="261A3532" w:rsidR="003F734B" w:rsidRPr="00AF4ADD" w:rsidRDefault="00F67D23" w:rsidP="00AF4ADD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6</w:t>
            </w:r>
            <w:r w:rsidR="003F734B" w:rsidRPr="00AF4ADD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D55F" w14:textId="3C9162CA" w:rsidR="003F734B" w:rsidRPr="00AF4ADD" w:rsidRDefault="00F67D23" w:rsidP="00AF4ADD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16</w:t>
            </w:r>
            <w:r w:rsidR="003F734B" w:rsidRPr="00AF4ADD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77CE" w14:textId="358D44D8" w:rsidR="003F734B" w:rsidRPr="00AF4ADD" w:rsidRDefault="00F67D23" w:rsidP="00AF4ADD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23</w:t>
            </w:r>
            <w:r w:rsidR="003F734B" w:rsidRPr="00AF4ADD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C897" w14:textId="56401AEA" w:rsidR="003F734B" w:rsidRPr="00AF4ADD" w:rsidRDefault="00F67D23" w:rsidP="00AF4ADD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32</w:t>
            </w:r>
            <w:r w:rsidR="003F734B" w:rsidRPr="00AF4ADD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2FE2" w14:textId="4D518008" w:rsidR="003F734B" w:rsidRPr="00AF4ADD" w:rsidRDefault="00892C71" w:rsidP="00AF4ADD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22</w:t>
            </w:r>
            <w:r w:rsidR="003F734B" w:rsidRPr="00AF4ADD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65A60BC3" w14:textId="77777777" w:rsidR="003F734B" w:rsidRDefault="003F734B" w:rsidP="00AF4ADD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  <w:p w14:paraId="1A387463" w14:textId="57DA555B" w:rsidR="00892C71" w:rsidRPr="00AF4ADD" w:rsidRDefault="00892C71" w:rsidP="00AF4ADD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1%</w:t>
            </w:r>
          </w:p>
        </w:tc>
      </w:tr>
    </w:tbl>
    <w:p w14:paraId="56C1DC71" w14:textId="05DDEB2C" w:rsidR="00B81800" w:rsidRDefault="003626E6" w:rsidP="00F87CFF">
      <w:pPr>
        <w:spacing w:before="240"/>
      </w:pPr>
      <w:r>
        <w:t xml:space="preserve">Of the </w:t>
      </w:r>
      <w:r w:rsidR="00EE43A1">
        <w:t>1107</w:t>
      </w:r>
      <w:r>
        <w:t xml:space="preserve"> applications received</w:t>
      </w:r>
      <w:r w:rsidR="00667E2A">
        <w:t xml:space="preserve"> through </w:t>
      </w:r>
      <w:r w:rsidR="00EE43A1">
        <w:t>our portal</w:t>
      </w:r>
      <w:r>
        <w:t xml:space="preserve">, the highest </w:t>
      </w:r>
      <w:r w:rsidR="009774B7">
        <w:t>percentage</w:t>
      </w:r>
      <w:r>
        <w:t xml:space="preserve"> (</w:t>
      </w:r>
      <w:r w:rsidR="00EE43A1">
        <w:t>34</w:t>
      </w:r>
      <w:r>
        <w:t>%) w</w:t>
      </w:r>
      <w:r w:rsidR="004F562F">
        <w:t>as</w:t>
      </w:r>
      <w:r>
        <w:t xml:space="preserve"> from people aged between </w:t>
      </w:r>
      <w:r w:rsidR="00EE43A1">
        <w:t xml:space="preserve">20 </w:t>
      </w:r>
      <w:r>
        <w:t xml:space="preserve">and </w:t>
      </w:r>
      <w:r w:rsidR="00EE43A1">
        <w:t>29</w:t>
      </w:r>
      <w:r w:rsidR="00C4772A">
        <w:t xml:space="preserve">. </w:t>
      </w:r>
      <w:r w:rsidR="00EE43A1">
        <w:t xml:space="preserve">This compares to only 6% of our employees in the same age range.  </w:t>
      </w:r>
      <w:r w:rsidR="00D7238B">
        <w:t xml:space="preserve">This compares to </w:t>
      </w:r>
      <w:r w:rsidR="005D5820">
        <w:t>15</w:t>
      </w:r>
      <w:r w:rsidR="00324524">
        <w:t xml:space="preserve">% of the </w:t>
      </w:r>
      <w:r w:rsidR="005D5820">
        <w:t>Guildford</w:t>
      </w:r>
      <w:r w:rsidR="00324524">
        <w:t xml:space="preserve"> Borough </w:t>
      </w:r>
      <w:r w:rsidR="00F937FF">
        <w:t>p</w:t>
      </w:r>
      <w:r w:rsidR="00324524">
        <w:t>opulation who were aged between 2</w:t>
      </w:r>
      <w:r w:rsidR="0065740B">
        <w:t>0</w:t>
      </w:r>
      <w:r w:rsidR="00324524">
        <w:t xml:space="preserve"> to </w:t>
      </w:r>
      <w:r w:rsidR="0065740B">
        <w:t>29</w:t>
      </w:r>
      <w:r w:rsidR="00324524">
        <w:t xml:space="preserve"> in the 2021 census</w:t>
      </w:r>
      <w:r w:rsidR="005651AF">
        <w:t>.</w:t>
      </w:r>
    </w:p>
    <w:p w14:paraId="538473A5" w14:textId="0F7EEF94" w:rsidR="00D530A0" w:rsidRDefault="008A4E4B" w:rsidP="00D530A0">
      <w:pPr>
        <w:spacing w:before="240"/>
      </w:pPr>
      <w:r>
        <w:t>This data suggest</w:t>
      </w:r>
      <w:r w:rsidR="00CF116C">
        <w:t>s</w:t>
      </w:r>
      <w:r>
        <w:t xml:space="preserve"> that, while Guildford Borough Council hasn’t appointed anyone in the age range 19 or under, </w:t>
      </w:r>
      <w:r w:rsidR="00CF116C">
        <w:t>we do have a much larger percentage of employees in the older age ranges</w:t>
      </w:r>
      <w:r w:rsidR="2974CDBB">
        <w:t>, and particularly</w:t>
      </w:r>
      <w:r w:rsidR="00CF116C">
        <w:t xml:space="preserve"> 20-29</w:t>
      </w:r>
      <w:r w:rsidR="00927A77">
        <w:t xml:space="preserve"> years</w:t>
      </w:r>
      <w:r w:rsidR="00CF116C">
        <w:t xml:space="preserve">. </w:t>
      </w:r>
      <w:r w:rsidR="35684D90">
        <w:t>We will continue to review</w:t>
      </w:r>
      <w:r w:rsidR="00CF116C">
        <w:t xml:space="preserve"> in terms of branding to attract a more diverse range of ages.</w:t>
      </w:r>
    </w:p>
    <w:p w14:paraId="343A6910" w14:textId="0447DA0A" w:rsidR="003626E6" w:rsidRDefault="006E0D2D" w:rsidP="002C568D">
      <w:pPr>
        <w:pStyle w:val="Heading3"/>
      </w:pPr>
      <w:bookmarkStart w:id="15" w:name="disability2"/>
      <w:r w:rsidRPr="00D530A0">
        <w:t>Disability</w:t>
      </w:r>
    </w:p>
    <w:bookmarkEnd w:id="15"/>
    <w:p w14:paraId="17877A8A" w14:textId="0D5821C3" w:rsidR="0015731A" w:rsidRPr="0015731A" w:rsidRDefault="0015731A" w:rsidP="0015731A">
      <w:r>
        <w:t>The table below shows the comparison of applicants who stated they had a disability</w:t>
      </w:r>
      <w:r w:rsidR="00C536B4">
        <w:t xml:space="preserve"> or not, and Guildford Borough Council employees.</w:t>
      </w:r>
    </w:p>
    <w:tbl>
      <w:tblPr>
        <w:tblW w:w="9026" w:type="dxa"/>
        <w:tblLook w:val="0600" w:firstRow="0" w:lastRow="0" w:firstColumn="0" w:lastColumn="0" w:noHBand="1" w:noVBand="1"/>
      </w:tblPr>
      <w:tblGrid>
        <w:gridCol w:w="3119"/>
        <w:gridCol w:w="2268"/>
        <w:gridCol w:w="1843"/>
        <w:gridCol w:w="1796"/>
      </w:tblGrid>
      <w:tr w:rsidR="00002B64" w:rsidRPr="00865A16" w14:paraId="1B02EC25" w14:textId="456BF07A" w:rsidTr="00002B64">
        <w:trPr>
          <w:cantSplit/>
          <w:trHeight w:val="480"/>
          <w:tblHeader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BE09E" w14:textId="77777777" w:rsidR="00002B64" w:rsidRPr="00865A16" w:rsidRDefault="00002B64" w:rsidP="00865A16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5A1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Candidates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center"/>
            <w:hideMark/>
          </w:tcPr>
          <w:p w14:paraId="6FF4EECD" w14:textId="77777777" w:rsidR="00002B64" w:rsidRPr="00865A16" w:rsidRDefault="00002B64" w:rsidP="00865A16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65A16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Disabled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center"/>
            <w:hideMark/>
          </w:tcPr>
          <w:p w14:paraId="227A33C6" w14:textId="77777777" w:rsidR="00002B64" w:rsidRPr="00865A16" w:rsidRDefault="00002B64" w:rsidP="00865A16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65A16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Not Disabled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</w:tcPr>
          <w:p w14:paraId="451459C6" w14:textId="77777777" w:rsidR="000579BC" w:rsidRDefault="000579BC" w:rsidP="00865A16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  <w:p w14:paraId="58F54280" w14:textId="0E53EF69" w:rsidR="00002B64" w:rsidRPr="00865A16" w:rsidRDefault="000579BC" w:rsidP="000579B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Unknown</w:t>
            </w:r>
          </w:p>
        </w:tc>
      </w:tr>
      <w:tr w:rsidR="00002B64" w:rsidRPr="00865A16" w14:paraId="591C13AC" w14:textId="2DA56406" w:rsidTr="00002B64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04A8" w14:textId="77777777" w:rsidR="00002B64" w:rsidRPr="00865A16" w:rsidRDefault="00002B64" w:rsidP="00865A16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5A1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Applications Received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8A3C" w14:textId="6319CFBB" w:rsidR="00002B64" w:rsidRPr="00865A16" w:rsidRDefault="00002B64" w:rsidP="00865A16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16</w:t>
            </w:r>
            <w:r w:rsidRPr="00865A16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D42B" w14:textId="0C2D5D8D" w:rsidR="00002B64" w:rsidRPr="00865A16" w:rsidRDefault="00002B64" w:rsidP="00865A16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84</w:t>
            </w:r>
            <w:r w:rsidRPr="00865A16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3CFB0D0D" w14:textId="77777777" w:rsidR="00002B64" w:rsidRDefault="00002B64" w:rsidP="00865A16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02B64" w:rsidRPr="00865A16" w14:paraId="335CBD1D" w14:textId="381E64D7" w:rsidTr="00002B64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8E25" w14:textId="73D2E616" w:rsidR="00002B64" w:rsidRPr="00865A16" w:rsidRDefault="00002B64" w:rsidP="00865A16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Guildford employees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E10F" w14:textId="0D4DB46E" w:rsidR="00002B64" w:rsidRPr="00865A16" w:rsidRDefault="000579BC" w:rsidP="00865A16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3</w:t>
            </w:r>
            <w:r w:rsidR="00002B64" w:rsidRPr="00865A16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B817" w14:textId="3BAF9290" w:rsidR="00002B64" w:rsidRPr="00865A16" w:rsidRDefault="000579BC" w:rsidP="00865A16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67</w:t>
            </w:r>
            <w:r w:rsidR="00002B64" w:rsidRPr="00865A16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795906B2" w14:textId="77777777" w:rsidR="00002B64" w:rsidRDefault="00002B64" w:rsidP="00865A16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  <w:p w14:paraId="010F6C78" w14:textId="0B092342" w:rsidR="000579BC" w:rsidRPr="00865A16" w:rsidRDefault="00C018D3" w:rsidP="00865A16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30%</w:t>
            </w:r>
          </w:p>
        </w:tc>
      </w:tr>
    </w:tbl>
    <w:p w14:paraId="1CCD56D9" w14:textId="005B5CCF" w:rsidR="001C3A23" w:rsidRDefault="00C018D3" w:rsidP="00865A16">
      <w:pPr>
        <w:spacing w:before="240"/>
      </w:pPr>
      <w:r>
        <w:t xml:space="preserve">Out of the applicants 16% declared they had a disability compared to only 3% of the workforce.  </w:t>
      </w:r>
      <w:r w:rsidR="008D4A2A">
        <w:t xml:space="preserve">This percentage has reduced from 18% last year so </w:t>
      </w:r>
      <w:r w:rsidR="00FE5A36">
        <w:t xml:space="preserve">it </w:t>
      </w:r>
      <w:r w:rsidR="008A74BE">
        <w:t>could show</w:t>
      </w:r>
      <w:r w:rsidR="00FE5A36">
        <w:t xml:space="preserve"> that less people may be</w:t>
      </w:r>
      <w:r>
        <w:t xml:space="preserve"> willing to divulge </w:t>
      </w:r>
      <w:r w:rsidR="00FE5A36">
        <w:t>their disability</w:t>
      </w:r>
      <w:r>
        <w:t xml:space="preserve"> at the recruitment stage.</w:t>
      </w:r>
    </w:p>
    <w:p w14:paraId="249CB5D8" w14:textId="7BCA2472" w:rsidR="003626E6" w:rsidRDefault="00D433E8" w:rsidP="00032D14">
      <w:r>
        <w:lastRenderedPageBreak/>
        <w:t xml:space="preserve">This compares to </w:t>
      </w:r>
      <w:r w:rsidR="001205CB">
        <w:t>4.5</w:t>
      </w:r>
      <w:r>
        <w:t xml:space="preserve">% of </w:t>
      </w:r>
      <w:r w:rsidR="003626E6">
        <w:t xml:space="preserve">the </w:t>
      </w:r>
      <w:r w:rsidR="001205CB">
        <w:t>Guildford</w:t>
      </w:r>
      <w:r>
        <w:t xml:space="preserve"> </w:t>
      </w:r>
      <w:r w:rsidR="003626E6">
        <w:t>Borough population</w:t>
      </w:r>
      <w:r>
        <w:t xml:space="preserve"> who identified themselves in the 2021 census as being disabled and either limited a little or a l</w:t>
      </w:r>
      <w:r w:rsidR="00EC6C32">
        <w:t>o</w:t>
      </w:r>
      <w:r>
        <w:t>t.</w:t>
      </w:r>
      <w:r w:rsidR="00A06323">
        <w:t xml:space="preserve"> </w:t>
      </w:r>
    </w:p>
    <w:p w14:paraId="46F199EA" w14:textId="76326C04" w:rsidR="003626E6" w:rsidRDefault="003626E6" w:rsidP="00032D14">
      <w:r>
        <w:t xml:space="preserve">This data suggests </w:t>
      </w:r>
      <w:r w:rsidR="008A74BE">
        <w:t xml:space="preserve">that a comparatively large percentage </w:t>
      </w:r>
      <w:r w:rsidR="00BB6027">
        <w:t xml:space="preserve">of people with disabilities apply for jobs at Guildford.  </w:t>
      </w:r>
      <w:r w:rsidR="008F1DD0">
        <w:t>However</w:t>
      </w:r>
      <w:r w:rsidR="00BB6027">
        <w:t xml:space="preserve"> not all applicants will be from Guildford Borough.  </w:t>
      </w:r>
      <w:r w:rsidR="00373CA0">
        <w:t xml:space="preserve"> </w:t>
      </w:r>
      <w:r w:rsidR="00632437">
        <w:t>Any candidate</w:t>
      </w:r>
      <w:r w:rsidR="00AC4C7C">
        <w:t xml:space="preserve"> indicating they have a disability is guaranteed an interview as long as they meet the essential criteria.</w:t>
      </w:r>
    </w:p>
    <w:p w14:paraId="620258B7" w14:textId="77777777" w:rsidR="003F426B" w:rsidRDefault="003F426B" w:rsidP="002C568D">
      <w:pPr>
        <w:pStyle w:val="Heading3"/>
      </w:pPr>
      <w:bookmarkStart w:id="16" w:name="ethnic2"/>
      <w:r>
        <w:t>Ethnic Origin</w:t>
      </w:r>
    </w:p>
    <w:bookmarkEnd w:id="16"/>
    <w:p w14:paraId="6971E39B" w14:textId="4D9E65B2" w:rsidR="00943CEE" w:rsidRDefault="00943CEE" w:rsidP="00032D14">
      <w:r w:rsidRPr="005A4E3A">
        <w:t xml:space="preserve">The below table compares the percentage of </w:t>
      </w:r>
      <w:r w:rsidR="003626E6" w:rsidRPr="005A4E3A">
        <w:t>applicants</w:t>
      </w:r>
      <w:r w:rsidR="00E03682">
        <w:t xml:space="preserve"> received </w:t>
      </w:r>
      <w:r w:rsidRPr="005A4E3A">
        <w:t xml:space="preserve">in each ethnic </w:t>
      </w:r>
      <w:r w:rsidR="001E74E3" w:rsidRPr="005A4E3A">
        <w:t>group</w:t>
      </w:r>
      <w:r w:rsidR="006422ED" w:rsidRPr="005A4E3A">
        <w:t xml:space="preserve"> between 1 </w:t>
      </w:r>
      <w:r w:rsidR="008F1DD0">
        <w:t>Ju</w:t>
      </w:r>
      <w:r w:rsidR="009C0FF9">
        <w:t>ly</w:t>
      </w:r>
      <w:r w:rsidR="006422ED" w:rsidRPr="005A4E3A">
        <w:t xml:space="preserve"> 24 and 3</w:t>
      </w:r>
      <w:r w:rsidR="009C0FF9">
        <w:t>0 June</w:t>
      </w:r>
      <w:r w:rsidR="006422ED" w:rsidRPr="005A4E3A">
        <w:t xml:space="preserve"> 25 </w:t>
      </w:r>
      <w:r w:rsidR="0079694E">
        <w:t>with</w:t>
      </w:r>
      <w:r w:rsidR="006422ED" w:rsidRPr="005A4E3A">
        <w:t xml:space="preserve"> the percentage of </w:t>
      </w:r>
      <w:r w:rsidR="00603AD5">
        <w:t xml:space="preserve">successful applicants </w:t>
      </w:r>
      <w:r w:rsidR="006422ED" w:rsidRPr="005A4E3A">
        <w:t xml:space="preserve">in each ethnic group </w:t>
      </w:r>
      <w:r w:rsidR="0079694E">
        <w:t xml:space="preserve">and </w:t>
      </w:r>
      <w:r w:rsidR="003626E6" w:rsidRPr="005A4E3A">
        <w:t xml:space="preserve">with the </w:t>
      </w:r>
      <w:r w:rsidR="008F1DD0">
        <w:t>Guildford</w:t>
      </w:r>
      <w:r w:rsidR="003626E6" w:rsidRPr="005A4E3A">
        <w:t xml:space="preserve"> Borough population, </w:t>
      </w:r>
      <w:r w:rsidRPr="005A4E3A">
        <w:t>according to the census of 2021.</w:t>
      </w:r>
    </w:p>
    <w:tbl>
      <w:tblPr>
        <w:tblW w:w="8789" w:type="dxa"/>
        <w:tblLook w:val="0600" w:firstRow="0" w:lastRow="0" w:firstColumn="0" w:lastColumn="0" w:noHBand="1" w:noVBand="1"/>
      </w:tblPr>
      <w:tblGrid>
        <w:gridCol w:w="3402"/>
        <w:gridCol w:w="1843"/>
        <w:gridCol w:w="1985"/>
        <w:gridCol w:w="1559"/>
      </w:tblGrid>
      <w:tr w:rsidR="00AD5083" w:rsidRPr="00AD5083" w14:paraId="1343B8F7" w14:textId="77777777" w:rsidTr="00D12D99">
        <w:trPr>
          <w:cantSplit/>
          <w:trHeight w:val="480"/>
          <w:tblHeader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center"/>
            <w:hideMark/>
          </w:tcPr>
          <w:p w14:paraId="1F75B512" w14:textId="77777777" w:rsidR="00AD5083" w:rsidRPr="00AD5083" w:rsidRDefault="00AD5083" w:rsidP="00AD5083">
            <w:pPr>
              <w:spacing w:after="0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D5083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Aggregated Ethnic Group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center"/>
            <w:hideMark/>
          </w:tcPr>
          <w:p w14:paraId="01B0340E" w14:textId="77F5DD10" w:rsidR="00AD5083" w:rsidRPr="00AD5083" w:rsidRDefault="00AD5083" w:rsidP="00AD5083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D5083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% of Applicants </w:t>
            </w:r>
            <w:r w:rsidR="00A63878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1/</w:t>
            </w:r>
            <w:r w:rsidR="009C0FF9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7</w:t>
            </w:r>
            <w:r w:rsidR="00A63878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/24</w:t>
            </w:r>
            <w:r w:rsidR="009C0FF9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-30/6/25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center"/>
            <w:hideMark/>
          </w:tcPr>
          <w:p w14:paraId="3A03B236" w14:textId="77777777" w:rsidR="00A804F7" w:rsidRDefault="00AD5083" w:rsidP="00AD5083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D5083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% of </w:t>
            </w:r>
            <w:r w:rsidR="00A804F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Guildford employees</w:t>
            </w:r>
          </w:p>
          <w:p w14:paraId="5FC9BF9F" w14:textId="7C08C02C" w:rsidR="00AD5083" w:rsidRPr="00AD5083" w:rsidRDefault="00AD5083" w:rsidP="00AD5083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D5083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 1/</w:t>
            </w:r>
            <w:r w:rsidR="00A804F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7</w:t>
            </w:r>
            <w:r w:rsidRPr="00AD5083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/24 </w:t>
            </w:r>
            <w:r w:rsidR="00A804F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–</w:t>
            </w:r>
            <w:r w:rsidRPr="00AD5083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 3</w:t>
            </w:r>
            <w:r w:rsidR="00A804F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0/6</w:t>
            </w:r>
            <w:r w:rsidRPr="00AD5083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/25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center"/>
            <w:hideMark/>
          </w:tcPr>
          <w:p w14:paraId="59C91BFE" w14:textId="37F6E288" w:rsidR="00AD5083" w:rsidRPr="00AD5083" w:rsidRDefault="00A804F7" w:rsidP="00AD5083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Guildford</w:t>
            </w:r>
            <w:r w:rsidR="00AD5083" w:rsidRPr="00AD5083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 census 2021 </w:t>
            </w:r>
          </w:p>
        </w:tc>
      </w:tr>
      <w:tr w:rsidR="00AD5083" w:rsidRPr="00AD5083" w14:paraId="0CE91B0B" w14:textId="77777777" w:rsidTr="00D12D99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B9F78" w14:textId="77777777" w:rsidR="00AD5083" w:rsidRPr="00AD5083" w:rsidRDefault="00AD5083" w:rsidP="00AD5083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D508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Asian or Asian British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79DD" w14:textId="377C2D4B" w:rsidR="00AD5083" w:rsidRPr="00AD5083" w:rsidRDefault="003B5B16" w:rsidP="00AD508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21</w:t>
            </w:r>
            <w:r w:rsidR="00AD5083" w:rsidRPr="00AD508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CE0C4" w14:textId="31C8995A" w:rsidR="00AD5083" w:rsidRPr="00AD5083" w:rsidRDefault="008412F3" w:rsidP="00AD508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="00AD5083" w:rsidRPr="00AD508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76BA2" w14:textId="33648732" w:rsidR="00AD5083" w:rsidRPr="00AD5083" w:rsidRDefault="00137630" w:rsidP="00AD508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6.5</w:t>
            </w:r>
            <w:r w:rsidR="00AD5083" w:rsidRPr="00AD508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</w:tr>
      <w:tr w:rsidR="00AD5083" w:rsidRPr="00AD5083" w14:paraId="61F4EC96" w14:textId="77777777" w:rsidTr="00D12D99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center"/>
            <w:hideMark/>
          </w:tcPr>
          <w:p w14:paraId="65BF2BC4" w14:textId="77777777" w:rsidR="00AD5083" w:rsidRPr="00AD5083" w:rsidRDefault="00AD5083" w:rsidP="00AD5083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D508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Black or Black British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71FEF5F0" w14:textId="5292A618" w:rsidR="00AD5083" w:rsidRPr="00AD5083" w:rsidRDefault="008412F3" w:rsidP="00AD508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10</w:t>
            </w:r>
            <w:r w:rsidR="00AD5083" w:rsidRPr="00AD508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center"/>
            <w:hideMark/>
          </w:tcPr>
          <w:p w14:paraId="5D2DDC11" w14:textId="6DCD6B80" w:rsidR="00AD5083" w:rsidRPr="00AD5083" w:rsidRDefault="008412F3" w:rsidP="00AD508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1.5</w:t>
            </w:r>
            <w:r w:rsidR="00AD5083" w:rsidRPr="00AD508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center"/>
            <w:hideMark/>
          </w:tcPr>
          <w:p w14:paraId="436056F6" w14:textId="333EF22B" w:rsidR="00AD5083" w:rsidRPr="00AD5083" w:rsidRDefault="00135E2B" w:rsidP="00AD508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1.5</w:t>
            </w:r>
            <w:r w:rsidR="00AD5083" w:rsidRPr="00AD508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</w:tr>
      <w:tr w:rsidR="00AD5083" w:rsidRPr="00AD5083" w14:paraId="6D4430F1" w14:textId="77777777" w:rsidTr="00D12D99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center"/>
            <w:hideMark/>
          </w:tcPr>
          <w:p w14:paraId="1A30B8A9" w14:textId="77777777" w:rsidR="00AD5083" w:rsidRPr="00AD5083" w:rsidRDefault="00AD5083" w:rsidP="00AD5083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D508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White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5A28F798" w14:textId="22CD5D07" w:rsidR="00AD5083" w:rsidRPr="00AD5083" w:rsidRDefault="00F4777D" w:rsidP="00AD508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48</w:t>
            </w:r>
            <w:r w:rsidR="00AD5083" w:rsidRPr="00AD508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center"/>
            <w:hideMark/>
          </w:tcPr>
          <w:p w14:paraId="70AF7801" w14:textId="1E384E84" w:rsidR="00AD5083" w:rsidRPr="00AD5083" w:rsidRDefault="00F4777D" w:rsidP="00AD508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74</w:t>
            </w:r>
            <w:r w:rsidR="00AD5083" w:rsidRPr="00AD508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center"/>
            <w:hideMark/>
          </w:tcPr>
          <w:p w14:paraId="169BACE3" w14:textId="2FEBCEF1" w:rsidR="00AD5083" w:rsidRPr="00AD5083" w:rsidRDefault="00F4777D" w:rsidP="00AD508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87</w:t>
            </w:r>
            <w:r w:rsidR="00AD5083" w:rsidRPr="00AD508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</w:tr>
      <w:tr w:rsidR="00AD5083" w:rsidRPr="00AD5083" w14:paraId="3F579D28" w14:textId="77777777" w:rsidTr="00D12D99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67B65" w14:textId="77777777" w:rsidR="00AD5083" w:rsidRPr="00AD5083" w:rsidRDefault="00AD5083" w:rsidP="00AD5083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D508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Other Ethnic Group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8B69F" w14:textId="7E25AAB8" w:rsidR="00AD5083" w:rsidRPr="00AD5083" w:rsidRDefault="00972747" w:rsidP="00AD508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16</w:t>
            </w:r>
            <w:r w:rsidR="00AD5083" w:rsidRPr="00AD508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2BF03" w14:textId="70341F75" w:rsidR="00AD5083" w:rsidRPr="00AD5083" w:rsidRDefault="007737A5" w:rsidP="00AD508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1.5</w:t>
            </w:r>
            <w:r w:rsidR="00AD5083" w:rsidRPr="00AD508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6BA58" w14:textId="10DD291A" w:rsidR="00AD5083" w:rsidRPr="00AD5083" w:rsidRDefault="00135E2B" w:rsidP="00AD508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="00AD5083" w:rsidRPr="00AD508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</w:tr>
      <w:tr w:rsidR="00AD5083" w:rsidRPr="00AD5083" w14:paraId="64C5EBF5" w14:textId="77777777" w:rsidTr="00D12D99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center"/>
            <w:hideMark/>
          </w:tcPr>
          <w:p w14:paraId="1F34E38C" w14:textId="77777777" w:rsidR="00AD5083" w:rsidRPr="00AD5083" w:rsidRDefault="00AD5083" w:rsidP="00AD5083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D508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Unknown/Did not Disclose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4B0A276F" w14:textId="31A3777C" w:rsidR="00AD5083" w:rsidRPr="00AD5083" w:rsidRDefault="00AD5083" w:rsidP="00AD508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D508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5%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center"/>
            <w:hideMark/>
          </w:tcPr>
          <w:p w14:paraId="5F97A24B" w14:textId="4ED7048F" w:rsidR="00AD5083" w:rsidRPr="00AD5083" w:rsidRDefault="007737A5" w:rsidP="00AD508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20</w:t>
            </w:r>
            <w:r w:rsidR="00AD5083" w:rsidRPr="00AD508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center"/>
            <w:hideMark/>
          </w:tcPr>
          <w:p w14:paraId="5739F056" w14:textId="77777777" w:rsidR="00AD5083" w:rsidRPr="00AD5083" w:rsidRDefault="00AD5083" w:rsidP="00AD508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D508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0.0%</w:t>
            </w:r>
          </w:p>
        </w:tc>
      </w:tr>
    </w:tbl>
    <w:p w14:paraId="1E7B8EDB" w14:textId="13B9AE2D" w:rsidR="0047135A" w:rsidRDefault="00135E2B" w:rsidP="00120AE6">
      <w:pPr>
        <w:spacing w:before="240"/>
      </w:pPr>
      <w:r>
        <w:t>Of the 1107 applicants</w:t>
      </w:r>
      <w:r w:rsidR="00067FBD">
        <w:t xml:space="preserve"> 48% were </w:t>
      </w:r>
      <w:r w:rsidR="00FE0601">
        <w:t>W</w:t>
      </w:r>
      <w:r w:rsidR="00067FBD">
        <w:t xml:space="preserve">hite compared to 58% in the last year.  The percentage of </w:t>
      </w:r>
      <w:r w:rsidR="00FE0601">
        <w:t>Black or Black British applicants rose from 7% to 10% this year.</w:t>
      </w:r>
      <w:r w:rsidR="00110C2F">
        <w:t xml:space="preserve">  The percentage of Asian or Asian British applicants also rose from 17% to 21%.</w:t>
      </w:r>
      <w:r w:rsidR="006C460C">
        <w:t xml:space="preserve">  The percentage of people who preferred not to disclose their ethnicity was the same at 5%.  This data is encouraging as it shows that Guildford Borough Council are becoming a more attractive employer for </w:t>
      </w:r>
      <w:r w:rsidR="57FAE018">
        <w:t>non-White</w:t>
      </w:r>
      <w:r w:rsidR="006C460C">
        <w:t xml:space="preserve"> applicants</w:t>
      </w:r>
      <w:r w:rsidR="00D41F3F">
        <w:t>.</w:t>
      </w:r>
    </w:p>
    <w:p w14:paraId="3EE8ED41" w14:textId="113CDA26" w:rsidR="00894F35" w:rsidRDefault="00894F35" w:rsidP="00032D14">
      <w:r>
        <w:t xml:space="preserve">Apart from the </w:t>
      </w:r>
      <w:r w:rsidR="00774524">
        <w:t xml:space="preserve">White and </w:t>
      </w:r>
      <w:r>
        <w:t>Other group</w:t>
      </w:r>
      <w:r w:rsidR="00774524">
        <w:t>s, t</w:t>
      </w:r>
      <w:r>
        <w:t>he percentage of applications received from all ethnic groups, w</w:t>
      </w:r>
      <w:r w:rsidR="00D9711B">
        <w:t>as</w:t>
      </w:r>
      <w:r>
        <w:t xml:space="preserve"> higher than the percentage in the </w:t>
      </w:r>
      <w:r w:rsidR="00D41F3F">
        <w:t>Guildford</w:t>
      </w:r>
      <w:r>
        <w:t xml:space="preserve"> Borough population. </w:t>
      </w:r>
    </w:p>
    <w:p w14:paraId="0EE69F0C" w14:textId="3241478F" w:rsidR="00096107" w:rsidRDefault="00E6709F" w:rsidP="00032D14">
      <w:r>
        <w:t xml:space="preserve">The percentage of </w:t>
      </w:r>
      <w:r w:rsidR="002F7379">
        <w:t xml:space="preserve">successful candidates </w:t>
      </w:r>
      <w:r w:rsidR="00170EA4">
        <w:t xml:space="preserve">in all ethnic groups was lower than the percentage of </w:t>
      </w:r>
      <w:r>
        <w:t>applications received from all ethnic groups</w:t>
      </w:r>
      <w:r w:rsidR="002A2FAC">
        <w:t xml:space="preserve"> </w:t>
      </w:r>
      <w:r>
        <w:t>and the percentage in the Waverley Borough population</w:t>
      </w:r>
      <w:r w:rsidR="00170EA4">
        <w:t>.</w:t>
      </w:r>
      <w:r w:rsidR="001055A4">
        <w:t xml:space="preserve">  </w:t>
      </w:r>
      <w:r w:rsidR="00096107">
        <w:t xml:space="preserve">For example, </w:t>
      </w:r>
      <w:r w:rsidR="00DB6C0E">
        <w:t>21</w:t>
      </w:r>
      <w:r w:rsidR="00096107">
        <w:t>% of applicants w</w:t>
      </w:r>
      <w:r w:rsidR="001C4A17">
        <w:t>as</w:t>
      </w:r>
      <w:r w:rsidR="00096107">
        <w:t xml:space="preserve"> </w:t>
      </w:r>
      <w:r w:rsidR="00376636">
        <w:t xml:space="preserve">from the </w:t>
      </w:r>
      <w:r w:rsidR="00096107">
        <w:t>Asian or Asian British</w:t>
      </w:r>
      <w:r w:rsidR="00376636">
        <w:t xml:space="preserve"> ethnic group </w:t>
      </w:r>
      <w:r w:rsidR="00096107">
        <w:t xml:space="preserve">compared to </w:t>
      </w:r>
      <w:r w:rsidR="00DB6C0E">
        <w:t>only 3</w:t>
      </w:r>
      <w:r w:rsidR="00096107">
        <w:t xml:space="preserve">% of </w:t>
      </w:r>
      <w:r w:rsidR="00DB6C0E">
        <w:t>the workforce</w:t>
      </w:r>
      <w:r w:rsidR="00096107">
        <w:t>. 1</w:t>
      </w:r>
      <w:r w:rsidR="000D1307">
        <w:t>0</w:t>
      </w:r>
      <w:r w:rsidR="00096107">
        <w:t>% of applicants w</w:t>
      </w:r>
      <w:r w:rsidR="005D7A7F">
        <w:t>ere</w:t>
      </w:r>
      <w:r w:rsidR="00096107">
        <w:t xml:space="preserve"> </w:t>
      </w:r>
      <w:r w:rsidR="00376636">
        <w:t xml:space="preserve">from the </w:t>
      </w:r>
      <w:r w:rsidR="00096107">
        <w:t>Black or Black British</w:t>
      </w:r>
      <w:r w:rsidR="00376636">
        <w:t xml:space="preserve"> ethnic group </w:t>
      </w:r>
      <w:r w:rsidR="00096107">
        <w:t xml:space="preserve">compared to </w:t>
      </w:r>
      <w:r w:rsidR="005D7A7F">
        <w:t>only 1.5</w:t>
      </w:r>
      <w:r w:rsidR="00096107">
        <w:t xml:space="preserve">% of </w:t>
      </w:r>
      <w:r w:rsidR="005D7A7F">
        <w:t>the workforce.</w:t>
      </w:r>
    </w:p>
    <w:p w14:paraId="3F54E04F" w14:textId="504A636F" w:rsidR="00B179E5" w:rsidRDefault="003626E6" w:rsidP="00032D14">
      <w:r>
        <w:t xml:space="preserve">This data suggests that </w:t>
      </w:r>
      <w:r w:rsidR="001055A4">
        <w:t>Guildford</w:t>
      </w:r>
      <w:r>
        <w:t xml:space="preserve"> attracts job applicants from a wide range of ethnic groups</w:t>
      </w:r>
      <w:r w:rsidR="00504947">
        <w:t xml:space="preserve"> </w:t>
      </w:r>
      <w:r w:rsidR="001055A4">
        <w:t>but</w:t>
      </w:r>
      <w:r w:rsidR="00953CA8">
        <w:t xml:space="preserve"> that there could be potential bias in the recruitment process. </w:t>
      </w:r>
      <w:r w:rsidR="005155F8">
        <w:t xml:space="preserve">Some of this difference could </w:t>
      </w:r>
      <w:r>
        <w:t xml:space="preserve">also </w:t>
      </w:r>
      <w:r w:rsidR="005155F8">
        <w:t xml:space="preserve">be </w:t>
      </w:r>
      <w:r w:rsidR="003B18EA">
        <w:t xml:space="preserve">because </w:t>
      </w:r>
      <w:r w:rsidR="001055A4">
        <w:t>2</w:t>
      </w:r>
      <w:r w:rsidR="00A22808">
        <w:t>0</w:t>
      </w:r>
      <w:r w:rsidR="003B18EA">
        <w:t xml:space="preserve">% </w:t>
      </w:r>
      <w:r w:rsidR="005155F8">
        <w:t xml:space="preserve">of </w:t>
      </w:r>
      <w:r>
        <w:t>successful candidates</w:t>
      </w:r>
      <w:r w:rsidR="005155F8">
        <w:t xml:space="preserve"> </w:t>
      </w:r>
      <w:r w:rsidR="003B18EA">
        <w:t>chose not to disclose their ethnic group.</w:t>
      </w:r>
    </w:p>
    <w:p w14:paraId="0A175BFC" w14:textId="43B80E2F" w:rsidR="003D423B" w:rsidRDefault="003D423B" w:rsidP="002C568D">
      <w:pPr>
        <w:pStyle w:val="Heading3"/>
      </w:pPr>
      <w:bookmarkStart w:id="17" w:name="religion2"/>
      <w:r>
        <w:lastRenderedPageBreak/>
        <w:t>Religion</w:t>
      </w:r>
    </w:p>
    <w:bookmarkEnd w:id="17"/>
    <w:p w14:paraId="70804089" w14:textId="555BAAAB" w:rsidR="003B293F" w:rsidRDefault="008310D6" w:rsidP="00032D14">
      <w:r>
        <w:t>The</w:t>
      </w:r>
      <w:r w:rsidR="003B293F">
        <w:t xml:space="preserve">  table </w:t>
      </w:r>
      <w:r w:rsidR="01B730E4">
        <w:t xml:space="preserve">below </w:t>
      </w:r>
      <w:r w:rsidR="003B293F">
        <w:t>compares the percentage of applica</w:t>
      </w:r>
      <w:r w:rsidR="00AC4C7C">
        <w:t xml:space="preserve">tions </w:t>
      </w:r>
      <w:r w:rsidR="00072494">
        <w:t xml:space="preserve">received between 1 </w:t>
      </w:r>
      <w:r w:rsidR="001055A4">
        <w:t>July</w:t>
      </w:r>
      <w:r w:rsidR="00072494">
        <w:t xml:space="preserve"> 2024 and 3</w:t>
      </w:r>
      <w:r w:rsidR="001055A4">
        <w:t>0 June</w:t>
      </w:r>
      <w:r w:rsidR="00072494">
        <w:t xml:space="preserve"> 2025</w:t>
      </w:r>
      <w:r w:rsidR="003B293F">
        <w:t xml:space="preserve"> </w:t>
      </w:r>
      <w:r w:rsidR="007C6B61">
        <w:t>declaring a particular religion or belief w</w:t>
      </w:r>
      <w:r w:rsidR="003B293F">
        <w:t xml:space="preserve">ith the percentage of successful candidates </w:t>
      </w:r>
      <w:r w:rsidR="007C6B61">
        <w:t xml:space="preserve">declaring a particular religion or belief </w:t>
      </w:r>
      <w:r w:rsidR="003B293F">
        <w:t xml:space="preserve">and with the </w:t>
      </w:r>
      <w:r w:rsidR="00206F01">
        <w:t>Guildford</w:t>
      </w:r>
      <w:r w:rsidR="003B293F">
        <w:t xml:space="preserve"> Borough population, according to the census of 2021.</w:t>
      </w:r>
    </w:p>
    <w:tbl>
      <w:tblPr>
        <w:tblW w:w="8931" w:type="dxa"/>
        <w:tblLook w:val="0600" w:firstRow="0" w:lastRow="0" w:firstColumn="0" w:lastColumn="0" w:noHBand="1" w:noVBand="1"/>
      </w:tblPr>
      <w:tblGrid>
        <w:gridCol w:w="3402"/>
        <w:gridCol w:w="1985"/>
        <w:gridCol w:w="1843"/>
        <w:gridCol w:w="1701"/>
      </w:tblGrid>
      <w:tr w:rsidR="006B7400" w:rsidRPr="006B7400" w14:paraId="4073794B" w14:textId="77777777" w:rsidTr="00ED064B">
        <w:trPr>
          <w:cantSplit/>
          <w:trHeight w:val="480"/>
          <w:tblHeader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center"/>
            <w:hideMark/>
          </w:tcPr>
          <w:p w14:paraId="39A47B18" w14:textId="77777777" w:rsidR="006B7400" w:rsidRPr="006B7400" w:rsidRDefault="006B7400" w:rsidP="006B7400">
            <w:pPr>
              <w:spacing w:after="0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6B7400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Religion or Belief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center"/>
            <w:hideMark/>
          </w:tcPr>
          <w:p w14:paraId="76130921" w14:textId="476BC3E0" w:rsidR="006B7400" w:rsidRPr="006B7400" w:rsidRDefault="006B7400" w:rsidP="006B7400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6B7400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% of Applicants 1/</w:t>
            </w:r>
            <w:r w:rsidR="00A763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7</w:t>
            </w:r>
            <w:r w:rsidRPr="006B7400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/24 </w:t>
            </w:r>
            <w:r w:rsidR="00A763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–</w:t>
            </w:r>
            <w:r w:rsidRPr="006B7400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 3</w:t>
            </w:r>
            <w:r w:rsidR="00A763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0/6</w:t>
            </w:r>
            <w:r w:rsidRPr="006B7400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/25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center"/>
            <w:hideMark/>
          </w:tcPr>
          <w:p w14:paraId="535226C8" w14:textId="5CDE82E9" w:rsidR="006B7400" w:rsidRPr="006B7400" w:rsidRDefault="006B7400" w:rsidP="006B7400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6B7400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% of </w:t>
            </w:r>
            <w:r w:rsidR="00A763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employees</w:t>
            </w:r>
            <w:r w:rsidRPr="006B7400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 1/</w:t>
            </w:r>
            <w:r w:rsidR="00A763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7</w:t>
            </w:r>
            <w:r w:rsidRPr="006B7400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/24 </w:t>
            </w:r>
            <w:r w:rsidR="00A763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–</w:t>
            </w:r>
            <w:r w:rsidRPr="006B7400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 3</w:t>
            </w:r>
            <w:r w:rsidR="00A763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0/6</w:t>
            </w:r>
            <w:r w:rsidRPr="006B7400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/25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center"/>
            <w:hideMark/>
          </w:tcPr>
          <w:p w14:paraId="11A6A0CC" w14:textId="6AFEA4B0" w:rsidR="006B7400" w:rsidRPr="006B7400" w:rsidRDefault="00A763A2" w:rsidP="006B7400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Guildford</w:t>
            </w:r>
            <w:r w:rsidR="006B7400" w:rsidRPr="006B7400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 census 2021 </w:t>
            </w:r>
          </w:p>
        </w:tc>
      </w:tr>
      <w:tr w:rsidR="006B7400" w:rsidRPr="006B7400" w14:paraId="49CDE544" w14:textId="77777777" w:rsidTr="00ED064B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FB27" w14:textId="77777777" w:rsidR="006B7400" w:rsidRPr="006B7400" w:rsidRDefault="006B7400" w:rsidP="006B7400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B740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Christian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D6E5" w14:textId="10A1DCCB" w:rsidR="006B7400" w:rsidRPr="006B7400" w:rsidRDefault="006B7400" w:rsidP="006B7400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B740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="00551439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Pr="006B740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CCDB" w14:textId="05883548" w:rsidR="006B7400" w:rsidRPr="006B7400" w:rsidRDefault="006B7400" w:rsidP="006B7400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B740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  <w:r w:rsidR="004D4FF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  <w:r w:rsidRPr="006B740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DA35" w14:textId="77777777" w:rsidR="006B7400" w:rsidRPr="006B7400" w:rsidRDefault="006B7400" w:rsidP="006B7400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B740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51.9%</w:t>
            </w:r>
          </w:p>
        </w:tc>
      </w:tr>
      <w:tr w:rsidR="006B7400" w:rsidRPr="006B7400" w14:paraId="147C31DE" w14:textId="77777777" w:rsidTr="00ED064B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7AE13C83" w14:textId="77777777" w:rsidR="006B7400" w:rsidRPr="006B7400" w:rsidRDefault="006B7400" w:rsidP="006B7400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B740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Other declared religion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2DDB737D" w14:textId="4AFE33CE" w:rsidR="006B7400" w:rsidRPr="006B7400" w:rsidRDefault="006B7400" w:rsidP="006B7400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B740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  <w:r w:rsidR="004D4FF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  <w:r w:rsidRPr="006B740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56EA4CAA" w14:textId="434D9967" w:rsidR="006B7400" w:rsidRPr="006B7400" w:rsidRDefault="004D4FF2" w:rsidP="006B7400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  <w:r w:rsidR="006B7400" w:rsidRPr="006B740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758BEFD2" w14:textId="77777777" w:rsidR="006B7400" w:rsidRPr="006B7400" w:rsidRDefault="006B7400" w:rsidP="006B7400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B740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2.8%</w:t>
            </w:r>
          </w:p>
        </w:tc>
      </w:tr>
      <w:tr w:rsidR="006B7400" w:rsidRPr="006B7400" w14:paraId="3785D62C" w14:textId="77777777" w:rsidTr="00ED064B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DEBF" w14:textId="77777777" w:rsidR="006B7400" w:rsidRPr="006B7400" w:rsidRDefault="006B7400" w:rsidP="006B7400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B740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No religion or belief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4212" w14:textId="43F75B6C" w:rsidR="006B7400" w:rsidRPr="006B7400" w:rsidRDefault="00083955" w:rsidP="006B7400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29</w:t>
            </w:r>
            <w:r w:rsidR="006B7400" w:rsidRPr="006B740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2699A" w14:textId="4E3E20E1" w:rsidR="006B7400" w:rsidRPr="006B7400" w:rsidRDefault="00083955" w:rsidP="006B7400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29</w:t>
            </w:r>
            <w:r w:rsidR="006B7400" w:rsidRPr="006B740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3A93" w14:textId="77777777" w:rsidR="006B7400" w:rsidRPr="006B7400" w:rsidRDefault="006B7400" w:rsidP="006B7400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B740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39.0%</w:t>
            </w:r>
          </w:p>
        </w:tc>
      </w:tr>
      <w:tr w:rsidR="006B7400" w:rsidRPr="006B7400" w14:paraId="7A2645C7" w14:textId="77777777" w:rsidTr="00ED064B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24761560" w14:textId="77777777" w:rsidR="006B7400" w:rsidRPr="006B7400" w:rsidRDefault="006B7400" w:rsidP="006B7400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B740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Unknown/Did not Disclose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611ED0F9" w14:textId="3AFF08A1" w:rsidR="006B7400" w:rsidRPr="006B7400" w:rsidRDefault="00083955" w:rsidP="006B7400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11%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7643DD22" w14:textId="30DC898B" w:rsidR="006B7400" w:rsidRPr="006B7400" w:rsidRDefault="00083955" w:rsidP="006B7400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37</w:t>
            </w:r>
            <w:r w:rsidR="006B7400" w:rsidRPr="006B740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bottom"/>
            <w:hideMark/>
          </w:tcPr>
          <w:p w14:paraId="24876B26" w14:textId="77777777" w:rsidR="006B7400" w:rsidRPr="006B7400" w:rsidRDefault="006B7400" w:rsidP="006B7400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B740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6.3%</w:t>
            </w:r>
          </w:p>
        </w:tc>
      </w:tr>
    </w:tbl>
    <w:p w14:paraId="578D2F11" w14:textId="296F9AAA" w:rsidR="00E15548" w:rsidRDefault="00AC4C7C" w:rsidP="00E15548">
      <w:pPr>
        <w:spacing w:before="240"/>
      </w:pPr>
      <w:r>
        <w:t>The</w:t>
      </w:r>
      <w:r w:rsidR="004B124C">
        <w:t xml:space="preserve"> percentage of applicants declaring their religion as Christian (including Catholic</w:t>
      </w:r>
      <w:r w:rsidR="00F05F47">
        <w:t>) has risen by 5% since last year.  The percentage of applicants declaring no religion or belief has reduced slightly by 1% but is equal to the Guildford Borough Council workforce in the same year.</w:t>
      </w:r>
      <w:r w:rsidR="00177F63">
        <w:t xml:space="preserve">  </w:t>
      </w:r>
      <w:r w:rsidR="00811534">
        <w:t>22% of applicants in the last year</w:t>
      </w:r>
      <w:r w:rsidR="00D51057">
        <w:t xml:space="preserve"> declared other religion or belief compared to 24% this year.</w:t>
      </w:r>
      <w:r w:rsidR="00541E1C">
        <w:t xml:space="preserve">  This compares to only 6% of the workforce.</w:t>
      </w:r>
    </w:p>
    <w:p w14:paraId="4934B88B" w14:textId="24551393" w:rsidR="009721C0" w:rsidRDefault="00911832" w:rsidP="00032D14">
      <w:r>
        <w:t xml:space="preserve">This data suggests that </w:t>
      </w:r>
      <w:r w:rsidR="00541E1C">
        <w:t>Guildford</w:t>
      </w:r>
      <w:r w:rsidR="00CA2687">
        <w:t xml:space="preserve"> </w:t>
      </w:r>
      <w:r>
        <w:t xml:space="preserve">attracts job applicants from </w:t>
      </w:r>
      <w:r w:rsidR="00DD30E8">
        <w:t xml:space="preserve">people </w:t>
      </w:r>
      <w:r w:rsidR="00CA2687">
        <w:t xml:space="preserve">who </w:t>
      </w:r>
      <w:r w:rsidR="00DD30E8">
        <w:t xml:space="preserve">hold </w:t>
      </w:r>
      <w:r>
        <w:t>a wide range of religious beliefs</w:t>
      </w:r>
      <w:r w:rsidR="00541E1C">
        <w:t xml:space="preserve">, however the percentage of other religions </w:t>
      </w:r>
      <w:r w:rsidR="005418B2">
        <w:t>differs by 18% which may show some unconscious bias in the recruitment process</w:t>
      </w:r>
      <w:r>
        <w:t>.</w:t>
      </w:r>
    </w:p>
    <w:p w14:paraId="4F4C4D4D" w14:textId="07CFC94E" w:rsidR="00732F2B" w:rsidRDefault="00344CD6" w:rsidP="002C568D">
      <w:pPr>
        <w:pStyle w:val="Heading3"/>
      </w:pPr>
      <w:bookmarkStart w:id="18" w:name="sex2"/>
      <w:r>
        <w:t>Sex</w:t>
      </w:r>
    </w:p>
    <w:p w14:paraId="67177058" w14:textId="5A04CD4C" w:rsidR="00522363" w:rsidRPr="00522363" w:rsidRDefault="006C6F6E" w:rsidP="00522363">
      <w:r>
        <w:t>The table below shows the percentages of applications by sex compared to the Guildford workforce.</w:t>
      </w:r>
    </w:p>
    <w:tbl>
      <w:tblPr>
        <w:tblW w:w="8222" w:type="dxa"/>
        <w:tblLook w:val="0600" w:firstRow="0" w:lastRow="0" w:firstColumn="0" w:lastColumn="0" w:noHBand="1" w:noVBand="1"/>
      </w:tblPr>
      <w:tblGrid>
        <w:gridCol w:w="3544"/>
        <w:gridCol w:w="992"/>
        <w:gridCol w:w="1134"/>
        <w:gridCol w:w="1276"/>
        <w:gridCol w:w="851"/>
        <w:gridCol w:w="425"/>
      </w:tblGrid>
      <w:tr w:rsidR="00A1188F" w:rsidRPr="00A1188F" w14:paraId="2CBA156E" w14:textId="77777777" w:rsidTr="001B1CFC">
        <w:trPr>
          <w:cantSplit/>
          <w:trHeight w:val="480"/>
          <w:tblHeader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bookmarkEnd w:id="18"/>
          <w:p w14:paraId="495F8249" w14:textId="77777777" w:rsidR="00A1188F" w:rsidRPr="00A1188F" w:rsidRDefault="00A1188F" w:rsidP="00A1188F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1188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Candidates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center"/>
            <w:hideMark/>
          </w:tcPr>
          <w:p w14:paraId="70160ABA" w14:textId="77777777" w:rsidR="00A1188F" w:rsidRPr="00A1188F" w:rsidRDefault="00A1188F" w:rsidP="00A1188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1188F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center"/>
            <w:hideMark/>
          </w:tcPr>
          <w:p w14:paraId="18A6641B" w14:textId="77777777" w:rsidR="00A1188F" w:rsidRPr="00A1188F" w:rsidRDefault="00A1188F" w:rsidP="00A1188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1188F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center"/>
            <w:hideMark/>
          </w:tcPr>
          <w:p w14:paraId="425B0DE4" w14:textId="30A97842" w:rsidR="00A1188F" w:rsidRPr="00A1188F" w:rsidRDefault="00E810F8" w:rsidP="00A1188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Self identify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center"/>
            <w:hideMark/>
          </w:tcPr>
          <w:p w14:paraId="3A30B281" w14:textId="696E3AD4" w:rsidR="00A1188F" w:rsidRPr="00A1188F" w:rsidRDefault="001B1CFC" w:rsidP="001B1CF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Prefer not to say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center"/>
            <w:hideMark/>
          </w:tcPr>
          <w:p w14:paraId="793CCE0F" w14:textId="090ABEBB" w:rsidR="00A1188F" w:rsidRPr="00A1188F" w:rsidRDefault="00A1188F" w:rsidP="00A1188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</w:tr>
      <w:tr w:rsidR="00A1188F" w:rsidRPr="00A1188F" w14:paraId="33C17547" w14:textId="77777777" w:rsidTr="001B1CFC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D9B9" w14:textId="77777777" w:rsidR="00A1188F" w:rsidRPr="00A1188F" w:rsidRDefault="00A1188F" w:rsidP="00A1188F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1188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Applications Received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9A52" w14:textId="096C2450" w:rsidR="00A1188F" w:rsidRPr="00A1188F" w:rsidRDefault="00E810F8" w:rsidP="00A1188F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47</w:t>
            </w:r>
            <w:r w:rsidR="00A1188F" w:rsidRPr="00A1188F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A2F67" w14:textId="09DBBDCD" w:rsidR="00A1188F" w:rsidRPr="00A1188F" w:rsidRDefault="00E810F8" w:rsidP="00A1188F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51</w:t>
            </w:r>
            <w:r w:rsidR="00A1188F" w:rsidRPr="00A1188F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66C0" w14:textId="26197EF3" w:rsidR="00A1188F" w:rsidRPr="00A1188F" w:rsidRDefault="00E810F8" w:rsidP="00A1188F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0.5</w:t>
            </w:r>
            <w:r w:rsidR="00A1188F" w:rsidRPr="00A1188F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78F8C" w14:textId="125C9CED" w:rsidR="00A1188F" w:rsidRPr="00A1188F" w:rsidRDefault="004240A1" w:rsidP="00A1188F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1.5</w:t>
            </w:r>
            <w:r w:rsidR="00A1188F" w:rsidRPr="00A1188F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9F64" w14:textId="5F3705D4" w:rsidR="00A1188F" w:rsidRPr="00A1188F" w:rsidRDefault="00A1188F" w:rsidP="001B1CFC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1188F" w:rsidRPr="00A1188F" w14:paraId="5D4174C4" w14:textId="77777777" w:rsidTr="001B1CFC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CF63E" w14:textId="5D7B3117" w:rsidR="00A1188F" w:rsidRPr="00A1188F" w:rsidRDefault="00243F25" w:rsidP="00A1188F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Guildford Workforce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6D02" w14:textId="19062E8A" w:rsidR="00A1188F" w:rsidRPr="00A1188F" w:rsidRDefault="00CA7395" w:rsidP="00A1188F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57</w:t>
            </w:r>
            <w:r w:rsidR="00A1188F" w:rsidRPr="00A1188F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C051" w14:textId="0488C9DB" w:rsidR="00A1188F" w:rsidRPr="00A1188F" w:rsidRDefault="00CA7395" w:rsidP="00A1188F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43</w:t>
            </w:r>
            <w:r w:rsidR="00A1188F" w:rsidRPr="00A1188F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AE0E" w14:textId="77777777" w:rsidR="00A1188F" w:rsidRPr="00A1188F" w:rsidRDefault="00A1188F" w:rsidP="00A1188F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A1188F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25A2" w14:textId="77777777" w:rsidR="00A1188F" w:rsidRPr="00A1188F" w:rsidRDefault="00A1188F" w:rsidP="00A1188F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A1188F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0.0%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6377" w14:textId="55C0C146" w:rsidR="00A1188F" w:rsidRPr="00A1188F" w:rsidRDefault="00A1188F" w:rsidP="001B1CFC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5B58E2F1" w14:textId="44E67AEF" w:rsidR="00344CD6" w:rsidRDefault="00591152" w:rsidP="00AF43FE">
      <w:pPr>
        <w:spacing w:before="240"/>
      </w:pPr>
      <w:r>
        <w:t xml:space="preserve">Female applicants made up 51% of applications compared to </w:t>
      </w:r>
      <w:r w:rsidR="005F6ED2">
        <w:t xml:space="preserve">45% last year.  Applications from males accounted for 47% compared to 53% last year.  </w:t>
      </w:r>
      <w:r w:rsidR="008319BE">
        <w:t>This difference could be because of the types of roles advertised and how attractive they are to either gender.</w:t>
      </w:r>
    </w:p>
    <w:p w14:paraId="363E7A7C" w14:textId="38AF5669" w:rsidR="00344CD6" w:rsidRDefault="0058270C" w:rsidP="00032D14">
      <w:r>
        <w:t xml:space="preserve">Interestingly the percentages of people who </w:t>
      </w:r>
      <w:r w:rsidR="5EE0E0B3">
        <w:t>self-identify</w:t>
      </w:r>
      <w:r>
        <w:t xml:space="preserve"> and who prefer not to say are exactly the same as last year</w:t>
      </w:r>
      <w:r w:rsidR="00344CD6" w:rsidRPr="4F950E74">
        <w:rPr>
          <w:rFonts w:cs="Arial"/>
        </w:rPr>
        <w:t>.</w:t>
      </w:r>
    </w:p>
    <w:p w14:paraId="5A89B31B" w14:textId="7374F247" w:rsidR="00344CD6" w:rsidRDefault="0058270C" w:rsidP="00032D14">
      <w:r>
        <w:t xml:space="preserve">The percentages of the Guildford workforce compared to the applicants by gender is broadly similar.  </w:t>
      </w:r>
      <w:r w:rsidR="003626E6">
        <w:t xml:space="preserve">This data suggests </w:t>
      </w:r>
      <w:r>
        <w:t xml:space="preserve">that </w:t>
      </w:r>
      <w:r w:rsidR="006B1F1F">
        <w:t>applicant</w:t>
      </w:r>
      <w:r w:rsidR="004E5FA0">
        <w:t xml:space="preserve"> success was unaffected by gender</w:t>
      </w:r>
      <w:r w:rsidR="006261AE">
        <w:t>.</w:t>
      </w:r>
    </w:p>
    <w:p w14:paraId="7DC5B06A" w14:textId="77777777" w:rsidR="00441CA1" w:rsidRDefault="00441CA1" w:rsidP="002C568D">
      <w:pPr>
        <w:pStyle w:val="Heading3"/>
      </w:pPr>
      <w:bookmarkStart w:id="19" w:name="gender2"/>
      <w:r>
        <w:lastRenderedPageBreak/>
        <w:t>Gender Reassignment</w:t>
      </w:r>
    </w:p>
    <w:bookmarkEnd w:id="19"/>
    <w:p w14:paraId="77ADE712" w14:textId="4D9800D2" w:rsidR="00441CA1" w:rsidRDefault="004123DC" w:rsidP="00032D14">
      <w:r>
        <w:t xml:space="preserve">No applicants completed this section which means that there is no data on which to report.  </w:t>
      </w:r>
      <w:r w:rsidR="00BD0F01">
        <w:t xml:space="preserve">Some sort of data would be expected in this section even if all were </w:t>
      </w:r>
      <w:r w:rsidR="0020334F">
        <w:t>answered in the positive</w:t>
      </w:r>
      <w:r w:rsidR="00BD0F01">
        <w:t xml:space="preserve">.  </w:t>
      </w:r>
      <w:r>
        <w:t xml:space="preserve">It may be that this question is worded in a way that is confusing or </w:t>
      </w:r>
      <w:r w:rsidR="00E820DC">
        <w:t>making applicants unwilling to disclose.</w:t>
      </w:r>
    </w:p>
    <w:p w14:paraId="7C14A642" w14:textId="77777777" w:rsidR="000A1AC1" w:rsidRPr="003137DF" w:rsidRDefault="000A1AC1" w:rsidP="002C568D">
      <w:pPr>
        <w:pStyle w:val="Heading3"/>
        <w:rPr>
          <w:rStyle w:val="Heading2Char"/>
          <w:sz w:val="28"/>
          <w:szCs w:val="28"/>
        </w:rPr>
      </w:pPr>
      <w:bookmarkStart w:id="20" w:name="sexual2"/>
      <w:r w:rsidRPr="003137DF">
        <w:rPr>
          <w:rStyle w:val="Heading2Char"/>
          <w:sz w:val="28"/>
          <w:szCs w:val="28"/>
        </w:rPr>
        <w:t>Sexual Orientation</w:t>
      </w:r>
    </w:p>
    <w:bookmarkEnd w:id="20"/>
    <w:p w14:paraId="4F5B6497" w14:textId="3992D063" w:rsidR="00C42CA3" w:rsidRDefault="00C42CA3" w:rsidP="00032D14">
      <w:r>
        <w:t xml:space="preserve">The  table </w:t>
      </w:r>
      <w:r w:rsidR="718AEA40">
        <w:t xml:space="preserve">below </w:t>
      </w:r>
      <w:r>
        <w:t xml:space="preserve">compares the </w:t>
      </w:r>
      <w:r w:rsidR="00CC38FE">
        <w:t>percentage of applic</w:t>
      </w:r>
      <w:r w:rsidR="00D14F46">
        <w:t>ation</w:t>
      </w:r>
      <w:r w:rsidR="00CC38FE">
        <w:t xml:space="preserve">s received between 1 </w:t>
      </w:r>
      <w:r w:rsidR="00A92BF3">
        <w:t>July</w:t>
      </w:r>
      <w:r w:rsidR="00CC38FE">
        <w:t xml:space="preserve"> 2024 and </w:t>
      </w:r>
      <w:r w:rsidR="00A92BF3">
        <w:t>30 Ju</w:t>
      </w:r>
      <w:r w:rsidR="009B18D5">
        <w:t>ne</w:t>
      </w:r>
      <w:r w:rsidR="00CC38FE">
        <w:t xml:space="preserve"> 2025 </w:t>
      </w:r>
      <w:r w:rsidR="001169E6">
        <w:t xml:space="preserve">who </w:t>
      </w:r>
      <w:r w:rsidR="00226B65">
        <w:t>identif</w:t>
      </w:r>
      <w:r w:rsidR="00C64257">
        <w:t>ied</w:t>
      </w:r>
      <w:r w:rsidR="00DC22B2">
        <w:t xml:space="preserve"> </w:t>
      </w:r>
      <w:r w:rsidR="00751CD9">
        <w:t>as</w:t>
      </w:r>
      <w:r w:rsidR="00CC38FE">
        <w:t xml:space="preserve"> a particular </w:t>
      </w:r>
      <w:r w:rsidR="000C17D5">
        <w:t xml:space="preserve">sexual orientation </w:t>
      </w:r>
      <w:r>
        <w:t xml:space="preserve">with the </w:t>
      </w:r>
      <w:r w:rsidR="00CC38FE">
        <w:t>percentage of successful candidates</w:t>
      </w:r>
      <w:r w:rsidR="00EB2363">
        <w:t xml:space="preserve"> </w:t>
      </w:r>
      <w:r w:rsidR="001169E6">
        <w:t>who identif</w:t>
      </w:r>
      <w:r w:rsidR="00C64257">
        <w:t>ied</w:t>
      </w:r>
      <w:r w:rsidR="001169E6">
        <w:t xml:space="preserve"> as</w:t>
      </w:r>
      <w:r w:rsidR="00EB2363">
        <w:t xml:space="preserve"> a particular sexual </w:t>
      </w:r>
      <w:r w:rsidR="00F5652B">
        <w:t>orientation</w:t>
      </w:r>
      <w:r>
        <w:t xml:space="preserve"> and with the </w:t>
      </w:r>
      <w:r w:rsidR="009B18D5">
        <w:t xml:space="preserve">Guildford </w:t>
      </w:r>
      <w:r>
        <w:t>Borough population, according to the census of 2021.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3520"/>
        <w:gridCol w:w="1725"/>
        <w:gridCol w:w="1985"/>
        <w:gridCol w:w="1842"/>
      </w:tblGrid>
      <w:tr w:rsidR="00B34402" w:rsidRPr="00B34402" w14:paraId="174AD741" w14:textId="77777777" w:rsidTr="00B34402">
        <w:trPr>
          <w:trHeight w:val="48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center"/>
            <w:hideMark/>
          </w:tcPr>
          <w:p w14:paraId="498A1FF8" w14:textId="77777777" w:rsidR="00B34402" w:rsidRPr="00B34402" w:rsidRDefault="00B34402" w:rsidP="00B34402">
            <w:pPr>
              <w:spacing w:after="0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B3440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Sexual Orientation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center"/>
            <w:hideMark/>
          </w:tcPr>
          <w:p w14:paraId="52F93B47" w14:textId="28EEAC4C" w:rsidR="00B34402" w:rsidRPr="00B34402" w:rsidRDefault="00B34402" w:rsidP="00B34402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B3440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% of Applicants 1/</w:t>
            </w:r>
            <w:r w:rsidR="009B18D5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7</w:t>
            </w:r>
            <w:r w:rsidRPr="00B3440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/24 </w:t>
            </w:r>
            <w:r w:rsidR="009B18D5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–</w:t>
            </w:r>
            <w:r w:rsidRPr="00B3440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 3</w:t>
            </w:r>
            <w:r w:rsidR="009B18D5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0/6</w:t>
            </w:r>
            <w:r w:rsidRPr="00B3440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/25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center"/>
            <w:hideMark/>
          </w:tcPr>
          <w:p w14:paraId="3E63FDA4" w14:textId="78B8E9D3" w:rsidR="00B34402" w:rsidRPr="00B34402" w:rsidRDefault="00B34402" w:rsidP="00B34402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B3440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% of new starters 1/</w:t>
            </w:r>
            <w:r w:rsidR="004145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7</w:t>
            </w:r>
            <w:r w:rsidRPr="00B3440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/24 </w:t>
            </w:r>
            <w:r w:rsidR="004145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–</w:t>
            </w:r>
            <w:r w:rsidRPr="00B3440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 3</w:t>
            </w:r>
            <w:r w:rsidR="004145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0/6</w:t>
            </w:r>
            <w:r w:rsidRPr="00B3440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/25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4B9C"/>
            <w:vAlign w:val="center"/>
            <w:hideMark/>
          </w:tcPr>
          <w:p w14:paraId="1D06572B" w14:textId="14078025" w:rsidR="00B34402" w:rsidRPr="00B34402" w:rsidRDefault="00751F80" w:rsidP="00B34402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>Guildford</w:t>
            </w:r>
            <w:r w:rsidR="00B34402" w:rsidRPr="00B3440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 census 2021 </w:t>
            </w:r>
          </w:p>
        </w:tc>
      </w:tr>
      <w:tr w:rsidR="00B34402" w:rsidRPr="00B34402" w14:paraId="200EEA3E" w14:textId="77777777" w:rsidTr="00B34402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088CB" w14:textId="77777777" w:rsidR="00B34402" w:rsidRPr="00B34402" w:rsidRDefault="00B34402" w:rsidP="00B34402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344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Bisexual/Gay/Lesbian/Other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CA5B8" w14:textId="1DF71FF2" w:rsidR="00B34402" w:rsidRPr="00B34402" w:rsidRDefault="004145A2" w:rsidP="00B3440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="00B34402" w:rsidRPr="00B344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E52BF" w14:textId="49D8A4BA" w:rsidR="00B34402" w:rsidRPr="00B34402" w:rsidRDefault="00751F80" w:rsidP="00B3440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="00B34402" w:rsidRPr="00B344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92721" w14:textId="69C9BF3C" w:rsidR="00B34402" w:rsidRPr="00B34402" w:rsidRDefault="00866B23" w:rsidP="00B3440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="00B34402" w:rsidRPr="00B344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</w:tr>
      <w:tr w:rsidR="00B34402" w:rsidRPr="00B34402" w14:paraId="0BBF88C1" w14:textId="77777777" w:rsidTr="00B34402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center"/>
            <w:hideMark/>
          </w:tcPr>
          <w:p w14:paraId="773D0A69" w14:textId="77777777" w:rsidR="00B34402" w:rsidRPr="00B34402" w:rsidRDefault="00B34402" w:rsidP="00B34402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344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Heterosexual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center"/>
            <w:hideMark/>
          </w:tcPr>
          <w:p w14:paraId="7BC55FB1" w14:textId="02794FC7" w:rsidR="00B34402" w:rsidRPr="00B34402" w:rsidRDefault="004145A2" w:rsidP="00B3440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88</w:t>
            </w:r>
            <w:r w:rsidR="00B34402" w:rsidRPr="00B344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center"/>
            <w:hideMark/>
          </w:tcPr>
          <w:p w14:paraId="5DF50BC0" w14:textId="4F000A7E" w:rsidR="00B34402" w:rsidRPr="00B34402" w:rsidRDefault="00B34402" w:rsidP="00B3440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344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58%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6AC2C1"/>
            <w:noWrap/>
            <w:vAlign w:val="center"/>
            <w:hideMark/>
          </w:tcPr>
          <w:p w14:paraId="1CD0A7BC" w14:textId="35943D5C" w:rsidR="00B34402" w:rsidRPr="00B34402" w:rsidRDefault="00866B23" w:rsidP="00B3440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78</w:t>
            </w:r>
            <w:r w:rsidR="00B34402" w:rsidRPr="00B344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</w:tr>
      <w:tr w:rsidR="00B34402" w:rsidRPr="00B34402" w14:paraId="5D63C7D5" w14:textId="77777777" w:rsidTr="00B34402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E0318" w14:textId="77777777" w:rsidR="00B34402" w:rsidRPr="00B34402" w:rsidRDefault="00B34402" w:rsidP="00B34402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344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Unknown/Did not Disclose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9854A" w14:textId="2546FC5B" w:rsidR="00B34402" w:rsidRPr="00B34402" w:rsidRDefault="004145A2" w:rsidP="00B3440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  <w:r w:rsidR="00B34402" w:rsidRPr="00B344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B2BFF" w14:textId="7779F7B8" w:rsidR="00B34402" w:rsidRPr="00B34402" w:rsidRDefault="00B34402" w:rsidP="00B3440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344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="00751F8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9</w:t>
            </w:r>
            <w:r w:rsidRPr="00B344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38D62" w14:textId="6F8346FD" w:rsidR="00B34402" w:rsidRPr="00B34402" w:rsidRDefault="00866B23" w:rsidP="00B3440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17</w:t>
            </w:r>
            <w:r w:rsidR="00B34402" w:rsidRPr="00B3440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</w:tr>
    </w:tbl>
    <w:p w14:paraId="163452BD" w14:textId="3359B4F0" w:rsidR="003E4699" w:rsidRDefault="00883205" w:rsidP="00B34402">
      <w:pPr>
        <w:spacing w:before="240"/>
      </w:pPr>
      <w:r>
        <w:t>The percentage of applicants who have disclosed that they are bisexual, gay, lesbian or other has risen by 2% since last year</w:t>
      </w:r>
      <w:r w:rsidR="00376818">
        <w:t xml:space="preserve"> and now matches the percentage shown in the Guildford Borough population.</w:t>
      </w:r>
    </w:p>
    <w:p w14:paraId="64DB732E" w14:textId="64DC145D" w:rsidR="006B3CB4" w:rsidRDefault="00FD47D5" w:rsidP="00032D14">
      <w:r>
        <w:t>3</w:t>
      </w:r>
      <w:r w:rsidR="00496A1B">
        <w:t>% o</w:t>
      </w:r>
      <w:r w:rsidR="005A1B23">
        <w:t>f</w:t>
      </w:r>
      <w:r w:rsidR="00496A1B">
        <w:t xml:space="preserve"> successful candidates identified as bisexual, gay, lesbian or another sexual </w:t>
      </w:r>
      <w:r w:rsidR="005A1B23">
        <w:t xml:space="preserve">orientation </w:t>
      </w:r>
      <w:r>
        <w:t>which is the same as</w:t>
      </w:r>
      <w:r w:rsidR="005A1B23">
        <w:t xml:space="preserve"> in the previous year.</w:t>
      </w:r>
      <w:r w:rsidR="00496A1B">
        <w:t xml:space="preserve"> </w:t>
      </w:r>
      <w:r>
        <w:t>58</w:t>
      </w:r>
      <w:r w:rsidR="003E4699">
        <w:t xml:space="preserve">% of successful candidates identified themselves to be </w:t>
      </w:r>
      <w:r w:rsidR="00566472">
        <w:t xml:space="preserve">heterosexual but </w:t>
      </w:r>
      <w:r>
        <w:t>39</w:t>
      </w:r>
      <w:r w:rsidR="00566472">
        <w:t xml:space="preserve">% of </w:t>
      </w:r>
      <w:r w:rsidR="003E4699">
        <w:t>those who started chose not to complete or disclose this information</w:t>
      </w:r>
      <w:r w:rsidR="001F09F4">
        <w:t xml:space="preserve">, which could </w:t>
      </w:r>
      <w:r w:rsidR="003626E6">
        <w:t>explain</w:t>
      </w:r>
      <w:r w:rsidR="001F09F4">
        <w:t xml:space="preserve"> the difference in the</w:t>
      </w:r>
      <w:r w:rsidR="000E0B31">
        <w:t xml:space="preserve"> percentage who identified themselves as heterosexual.</w:t>
      </w:r>
      <w:r w:rsidR="00566472">
        <w:t xml:space="preserve"> </w:t>
      </w:r>
    </w:p>
    <w:p w14:paraId="70F6D1CE" w14:textId="60F29997" w:rsidR="003626E6" w:rsidRDefault="000A6EDC" w:rsidP="00032D14">
      <w:r>
        <w:t xml:space="preserve">This data suggests that </w:t>
      </w:r>
      <w:r w:rsidR="00261398">
        <w:t xml:space="preserve">Guildford </w:t>
      </w:r>
      <w:r>
        <w:t xml:space="preserve">both attracts and appoints job applicants </w:t>
      </w:r>
      <w:r w:rsidR="00BD5502">
        <w:t>of diverse</w:t>
      </w:r>
      <w:r w:rsidR="00085894">
        <w:t xml:space="preserve"> sexual orientations</w:t>
      </w:r>
      <w:r w:rsidR="00B51CA0">
        <w:t>.</w:t>
      </w:r>
    </w:p>
    <w:p w14:paraId="1217AD02" w14:textId="77777777" w:rsidR="00564F01" w:rsidRDefault="00564F01" w:rsidP="00032D14">
      <w:pPr>
        <w:rPr>
          <w:rFonts w:eastAsiaTheme="majorEastAsia" w:cstheme="majorBidi"/>
          <w:color w:val="004B9C"/>
          <w:sz w:val="36"/>
          <w:szCs w:val="36"/>
        </w:rPr>
      </w:pPr>
      <w:r>
        <w:br w:type="page"/>
      </w:r>
    </w:p>
    <w:p w14:paraId="747B02AD" w14:textId="050E5676" w:rsidR="004031CC" w:rsidRPr="00901412" w:rsidRDefault="003626E6" w:rsidP="002C568D">
      <w:pPr>
        <w:pStyle w:val="Heading3"/>
      </w:pPr>
      <w:bookmarkStart w:id="21" w:name="observations"/>
      <w:r>
        <w:lastRenderedPageBreak/>
        <w:t>Observations</w:t>
      </w:r>
    </w:p>
    <w:bookmarkEnd w:id="21"/>
    <w:p w14:paraId="70D0F96B" w14:textId="586E2EFB" w:rsidR="003E3EC1" w:rsidRDefault="00F85EAC" w:rsidP="00032D14">
      <w:r>
        <w:t xml:space="preserve">The following observations take into </w:t>
      </w:r>
      <w:r w:rsidR="00C802EF">
        <w:t>consideration</w:t>
      </w:r>
      <w:r>
        <w:t xml:space="preserve"> </w:t>
      </w:r>
      <w:r w:rsidR="002F73E6">
        <w:t>the data is incomplete</w:t>
      </w:r>
      <w:r w:rsidR="009F08CC">
        <w:t xml:space="preserve"> because </w:t>
      </w:r>
      <w:r w:rsidR="008A06A9">
        <w:t>some</w:t>
      </w:r>
      <w:r w:rsidR="009A1B77">
        <w:t xml:space="preserve"> employees </w:t>
      </w:r>
      <w:r w:rsidR="003626E6">
        <w:t>hav</w:t>
      </w:r>
      <w:r w:rsidR="009A1B77">
        <w:t>e c</w:t>
      </w:r>
      <w:r w:rsidR="003E3EC1">
        <w:t>h</w:t>
      </w:r>
      <w:r w:rsidR="009A1B77">
        <w:t xml:space="preserve">osen not to disclose their </w:t>
      </w:r>
      <w:r w:rsidR="001B295D">
        <w:t>personal information</w:t>
      </w:r>
      <w:r w:rsidR="00277381">
        <w:t xml:space="preserve">. </w:t>
      </w:r>
    </w:p>
    <w:p w14:paraId="16CE525A" w14:textId="56994519" w:rsidR="003058AA" w:rsidRDefault="003058AA" w:rsidP="00506BA6">
      <w:pPr>
        <w:pStyle w:val="ListParagraph"/>
        <w:numPr>
          <w:ilvl w:val="0"/>
          <w:numId w:val="27"/>
        </w:numPr>
        <w:ind w:left="714" w:hanging="357"/>
        <w:contextualSpacing w:val="0"/>
      </w:pPr>
      <w:r>
        <w:t xml:space="preserve">The employee data shows similar </w:t>
      </w:r>
      <w:r w:rsidR="00FD0381">
        <w:t>profiles to previous years.</w:t>
      </w:r>
    </w:p>
    <w:p w14:paraId="0859C807" w14:textId="77777777" w:rsidR="00690B9C" w:rsidRDefault="00EC5829" w:rsidP="00690B9C">
      <w:pPr>
        <w:pStyle w:val="ListParagraph"/>
        <w:numPr>
          <w:ilvl w:val="0"/>
          <w:numId w:val="27"/>
        </w:numPr>
        <w:ind w:left="714" w:hanging="357"/>
        <w:contextualSpacing w:val="0"/>
      </w:pPr>
      <w:r>
        <w:t>The number of</w:t>
      </w:r>
      <w:r w:rsidR="00AE1F6E">
        <w:t xml:space="preserve"> part-time employees </w:t>
      </w:r>
      <w:r>
        <w:t xml:space="preserve">has remained the same or within 1% over the past </w:t>
      </w:r>
      <w:r w:rsidR="00596BEF">
        <w:t>five years.</w:t>
      </w:r>
    </w:p>
    <w:p w14:paraId="7BADB5FE" w14:textId="77777777" w:rsidR="00F36295" w:rsidRDefault="003C5141" w:rsidP="00D8347A">
      <w:pPr>
        <w:pStyle w:val="ListParagraph"/>
        <w:numPr>
          <w:ilvl w:val="0"/>
          <w:numId w:val="27"/>
        </w:numPr>
        <w:ind w:left="714" w:hanging="357"/>
        <w:contextualSpacing w:val="0"/>
      </w:pPr>
      <w:r>
        <w:t xml:space="preserve">Guildford </w:t>
      </w:r>
      <w:r w:rsidR="00EA5199" w:rsidRPr="003626E6">
        <w:t>attract</w:t>
      </w:r>
      <w:r w:rsidR="003626E6" w:rsidRPr="003626E6">
        <w:t>ed</w:t>
      </w:r>
      <w:r w:rsidR="00EA5199" w:rsidRPr="003626E6">
        <w:t xml:space="preserve"> </w:t>
      </w:r>
      <w:r w:rsidR="003626E6" w:rsidRPr="003626E6">
        <w:t>job applicants</w:t>
      </w:r>
      <w:r w:rsidR="00EA5199" w:rsidRPr="003626E6">
        <w:t xml:space="preserve"> from all age ranges</w:t>
      </w:r>
      <w:r w:rsidR="003626E6" w:rsidRPr="003626E6">
        <w:t xml:space="preserve"> </w:t>
      </w:r>
      <w:r>
        <w:t>however the</w:t>
      </w:r>
      <w:r w:rsidR="003626E6" w:rsidRPr="003626E6">
        <w:t xml:space="preserve"> highest p</w:t>
      </w:r>
      <w:r w:rsidR="004F0EB6">
        <w:t>ercentage</w:t>
      </w:r>
      <w:r w:rsidR="003626E6" w:rsidRPr="003626E6">
        <w:t xml:space="preserve"> of applications received w</w:t>
      </w:r>
      <w:r w:rsidR="00B55D05">
        <w:t>as</w:t>
      </w:r>
      <w:r w:rsidR="003626E6" w:rsidRPr="003626E6">
        <w:t xml:space="preserve"> from people aged between 2</w:t>
      </w:r>
      <w:r>
        <w:t>0</w:t>
      </w:r>
      <w:r w:rsidR="003626E6" w:rsidRPr="003626E6">
        <w:t xml:space="preserve"> and </w:t>
      </w:r>
      <w:r>
        <w:t>29 (34%)</w:t>
      </w:r>
      <w:r w:rsidR="003626E6" w:rsidRPr="003626E6">
        <w:t>.</w:t>
      </w:r>
      <w:r w:rsidR="00DD0D3E">
        <w:t xml:space="preserve"> </w:t>
      </w:r>
    </w:p>
    <w:p w14:paraId="790C9FF1" w14:textId="3A020CB1" w:rsidR="00690B9C" w:rsidRDefault="00690B9C" w:rsidP="00D8347A">
      <w:pPr>
        <w:pStyle w:val="ListParagraph"/>
        <w:numPr>
          <w:ilvl w:val="0"/>
          <w:numId w:val="27"/>
        </w:numPr>
        <w:ind w:left="714" w:hanging="357"/>
        <w:contextualSpacing w:val="0"/>
      </w:pPr>
      <w:r>
        <w:t>The distribution of age of Guildford employees was not comparable to Guildford Borough residents with no employees in the age range under 20 while 23% of the Borough are under 20 years of age.  This could indicate that we are an attractive employer for older people but less attractive to school and university leavers.</w:t>
      </w:r>
    </w:p>
    <w:p w14:paraId="3E682405" w14:textId="160D35CB" w:rsidR="003626E6" w:rsidRPr="008F0CB9" w:rsidRDefault="00646161">
      <w:pPr>
        <w:pStyle w:val="ListParagraph"/>
        <w:numPr>
          <w:ilvl w:val="0"/>
          <w:numId w:val="27"/>
        </w:numPr>
        <w:ind w:left="714" w:hanging="357"/>
        <w:contextualSpacing w:val="0"/>
      </w:pPr>
      <w:r>
        <w:t>The data</w:t>
      </w:r>
      <w:r w:rsidR="003626E6">
        <w:t xml:space="preserve"> s</w:t>
      </w:r>
      <w:r w:rsidR="008F0CB9">
        <w:t>hows</w:t>
      </w:r>
      <w:r w:rsidR="003626E6">
        <w:t xml:space="preserve"> t</w:t>
      </w:r>
      <w:r w:rsidR="00F5108E">
        <w:t>hat</w:t>
      </w:r>
      <w:r w:rsidR="00EC4E19">
        <w:t xml:space="preserve"> the </w:t>
      </w:r>
      <w:r w:rsidR="00162FCE">
        <w:t xml:space="preserve">percentage of applicants who declared a disability reduced by 2%.  </w:t>
      </w:r>
      <w:r w:rsidR="00977B82">
        <w:t xml:space="preserve">There could be less disabled applicants applying or they may be less willing to divulge their disability at the recruitment stage.  </w:t>
      </w:r>
      <w:r w:rsidR="270CDBC7">
        <w:t xml:space="preserve">In addition </w:t>
      </w:r>
      <w:r w:rsidR="00895EAE">
        <w:t xml:space="preserve"> Guildford Borough Council is spread across multiple sites including Millmead, The Hive, Stoke Park Nursery and Woking Road Depot.  This could be a barrier to applicants with disabilities</w:t>
      </w:r>
      <w:r w:rsidR="003626E6">
        <w:t>.</w:t>
      </w:r>
    </w:p>
    <w:p w14:paraId="7C2C45B5" w14:textId="13D561B9" w:rsidR="0011362A" w:rsidRPr="00AA6DEA" w:rsidRDefault="008711CD" w:rsidP="003E4B73">
      <w:pPr>
        <w:pStyle w:val="ListParagraph"/>
        <w:numPr>
          <w:ilvl w:val="0"/>
          <w:numId w:val="27"/>
        </w:numPr>
        <w:ind w:left="714" w:hanging="357"/>
        <w:contextualSpacing w:val="0"/>
      </w:pPr>
      <w:r>
        <w:t>Whilst the highest p</w:t>
      </w:r>
      <w:r w:rsidR="001F32CA">
        <w:t>ercentage</w:t>
      </w:r>
      <w:r w:rsidR="00C3070B">
        <w:t xml:space="preserve"> of applicants were </w:t>
      </w:r>
      <w:r w:rsidR="00DA5A8C">
        <w:t xml:space="preserve">from the </w:t>
      </w:r>
      <w:r w:rsidR="00C3070B">
        <w:t>White</w:t>
      </w:r>
      <w:r w:rsidR="00DA5A8C">
        <w:t xml:space="preserve"> ethnic group</w:t>
      </w:r>
      <w:r w:rsidR="00C3070B">
        <w:t xml:space="preserve">, </w:t>
      </w:r>
      <w:r w:rsidR="00F923DB">
        <w:t xml:space="preserve">this has reduced by </w:t>
      </w:r>
      <w:r w:rsidR="00AD0FF7">
        <w:t>10%</w:t>
      </w:r>
      <w:r w:rsidR="00AA6DEA">
        <w:t xml:space="preserve"> from last year</w:t>
      </w:r>
      <w:r w:rsidR="002908F6">
        <w:t>.  The remainder were from Black</w:t>
      </w:r>
      <w:r w:rsidR="00AA6DEA">
        <w:t>,</w:t>
      </w:r>
      <w:r w:rsidR="002908F6">
        <w:t xml:space="preserve"> Asian </w:t>
      </w:r>
      <w:r w:rsidR="00AA6DEA">
        <w:t xml:space="preserve">or other </w:t>
      </w:r>
      <w:r w:rsidR="002908F6">
        <w:t xml:space="preserve">ethnic groups.  </w:t>
      </w:r>
      <w:r w:rsidR="003E4B73">
        <w:t xml:space="preserve">While a relatively high percentage of applicants were </w:t>
      </w:r>
      <w:r w:rsidR="208A4E11">
        <w:t>non-White</w:t>
      </w:r>
      <w:r w:rsidR="00095649">
        <w:t xml:space="preserve"> (52%)</w:t>
      </w:r>
      <w:r w:rsidR="003E4B73">
        <w:t xml:space="preserve">, the workforce </w:t>
      </w:r>
      <w:r w:rsidR="00095649">
        <w:t xml:space="preserve">includes only </w:t>
      </w:r>
      <w:r w:rsidR="00AA6DEA">
        <w:t xml:space="preserve">26% of employees who are not from the White ethnic group.  </w:t>
      </w:r>
      <w:r w:rsidR="003626E6">
        <w:t xml:space="preserve">This could indicate </w:t>
      </w:r>
      <w:r w:rsidR="00391A2B">
        <w:t xml:space="preserve">potential </w:t>
      </w:r>
      <w:r w:rsidR="003626E6">
        <w:t xml:space="preserve">bias in the recruitment process or </w:t>
      </w:r>
      <w:r w:rsidR="00DA5A8C">
        <w:t xml:space="preserve">because </w:t>
      </w:r>
      <w:r w:rsidR="00AA6DEA">
        <w:t>20</w:t>
      </w:r>
      <w:r w:rsidR="0097699D">
        <w:t>% of successful candidates chose not to disclose their ethnic group.</w:t>
      </w:r>
    </w:p>
    <w:p w14:paraId="7DF091BB" w14:textId="72340B16" w:rsidR="001D2B74" w:rsidRPr="00991401" w:rsidRDefault="001D2B74" w:rsidP="00506BA6">
      <w:pPr>
        <w:pStyle w:val="ListParagraph"/>
        <w:numPr>
          <w:ilvl w:val="0"/>
          <w:numId w:val="27"/>
        </w:numPr>
        <w:ind w:left="714" w:hanging="357"/>
        <w:contextualSpacing w:val="0"/>
      </w:pPr>
      <w:r>
        <w:t xml:space="preserve">The </w:t>
      </w:r>
      <w:r w:rsidR="00BD33E9">
        <w:t xml:space="preserve">data suggests that </w:t>
      </w:r>
      <w:r w:rsidR="00991401">
        <w:t>Guildford</w:t>
      </w:r>
      <w:r w:rsidR="00BD33E9">
        <w:t xml:space="preserve"> attracts job applicants from people holding a wide range of religious beliefs</w:t>
      </w:r>
      <w:r w:rsidR="6791C004">
        <w:t>.</w:t>
      </w:r>
    </w:p>
    <w:p w14:paraId="6E7A8B8C" w14:textId="4172923A" w:rsidR="003626E6" w:rsidRPr="00AD58C3" w:rsidRDefault="00387A9F" w:rsidP="00506BA6">
      <w:pPr>
        <w:pStyle w:val="ListParagraph"/>
        <w:numPr>
          <w:ilvl w:val="0"/>
          <w:numId w:val="27"/>
        </w:numPr>
        <w:ind w:left="714" w:hanging="357"/>
        <w:contextualSpacing w:val="0"/>
      </w:pPr>
      <w:r w:rsidRPr="00AD58C3">
        <w:t xml:space="preserve">The data suggests that </w:t>
      </w:r>
      <w:r w:rsidR="00AD58C3" w:rsidRPr="00AD58C3">
        <w:t>Guildford</w:t>
      </w:r>
      <w:r w:rsidRPr="00AD58C3">
        <w:t xml:space="preserve"> attracts </w:t>
      </w:r>
      <w:r w:rsidR="00AD58C3" w:rsidRPr="00AD58C3">
        <w:t>a relatively equal split of female and male applicants.</w:t>
      </w:r>
    </w:p>
    <w:p w14:paraId="14AC7300" w14:textId="33D1D4CD" w:rsidR="00ED2FCF" w:rsidRPr="00AD58C3" w:rsidRDefault="00ED2FCF" w:rsidP="00506BA6">
      <w:pPr>
        <w:pStyle w:val="ListParagraph"/>
        <w:numPr>
          <w:ilvl w:val="0"/>
          <w:numId w:val="27"/>
        </w:numPr>
        <w:ind w:left="714" w:hanging="357"/>
        <w:contextualSpacing w:val="0"/>
      </w:pPr>
      <w:r w:rsidRPr="00AD58C3">
        <w:t xml:space="preserve">This data suggests that Waverley </w:t>
      </w:r>
      <w:r w:rsidR="00F2346C" w:rsidRPr="00AD58C3">
        <w:t>successfu</w:t>
      </w:r>
      <w:r w:rsidR="00B44337" w:rsidRPr="00AD58C3">
        <w:t>lly</w:t>
      </w:r>
      <w:r w:rsidRPr="00AD58C3">
        <w:t xml:space="preserve"> attracts and appoints job applicants from </w:t>
      </w:r>
      <w:r w:rsidR="00B44337" w:rsidRPr="00AD58C3">
        <w:t xml:space="preserve">a diverse range of </w:t>
      </w:r>
      <w:r w:rsidRPr="00AD58C3">
        <w:t>sexual orientations.</w:t>
      </w:r>
    </w:p>
    <w:p w14:paraId="2F047680" w14:textId="77777777" w:rsidR="00B44337" w:rsidRDefault="00B44337">
      <w:pPr>
        <w:spacing w:after="160" w:line="259" w:lineRule="auto"/>
        <w:rPr>
          <w:rFonts w:eastAsiaTheme="majorEastAsia" w:cstheme="majorBidi"/>
          <w:color w:val="2A95AC"/>
          <w:sz w:val="32"/>
          <w:szCs w:val="32"/>
        </w:rPr>
      </w:pPr>
      <w:r>
        <w:br w:type="page"/>
      </w:r>
    </w:p>
    <w:p w14:paraId="31D1A7B0" w14:textId="54251E33" w:rsidR="000B12C1" w:rsidRDefault="003626E6" w:rsidP="002C568D">
      <w:pPr>
        <w:pStyle w:val="Heading3"/>
      </w:pPr>
      <w:bookmarkStart w:id="22" w:name="recommend"/>
      <w:r>
        <w:lastRenderedPageBreak/>
        <w:t>Recommendations</w:t>
      </w:r>
    </w:p>
    <w:bookmarkEnd w:id="22"/>
    <w:p w14:paraId="07E68B0F" w14:textId="41B30CC0" w:rsidR="00A77063" w:rsidRDefault="000B12C1" w:rsidP="00032D14">
      <w:r>
        <w:t xml:space="preserve">The Council is fully committed to equalities and </w:t>
      </w:r>
      <w:r w:rsidR="00A77063">
        <w:t xml:space="preserve">will continue to ensure its recruitment and employment </w:t>
      </w:r>
      <w:r w:rsidR="00611304">
        <w:t>processes are inclusive and free from bias.</w:t>
      </w:r>
    </w:p>
    <w:p w14:paraId="65626FFF" w14:textId="32B61CC2" w:rsidR="00C01931" w:rsidRDefault="00C01931" w:rsidP="00D52518">
      <w:pPr>
        <w:pStyle w:val="ListParagraph"/>
        <w:numPr>
          <w:ilvl w:val="0"/>
          <w:numId w:val="27"/>
        </w:numPr>
        <w:ind w:left="714" w:hanging="357"/>
        <w:contextualSpacing w:val="0"/>
      </w:pPr>
      <w:r>
        <w:t xml:space="preserve">Conduct analysis of our recruitment processes ensuring </w:t>
      </w:r>
      <w:r w:rsidR="00D52518">
        <w:t xml:space="preserve">that it is fair, accessible and </w:t>
      </w:r>
      <w:r w:rsidR="002C568D">
        <w:t>brands us as an employer of choice for a variety of ages, ethnicities, people with disabilities etc</w:t>
      </w:r>
      <w:r w:rsidR="00D52518">
        <w:t>.</w:t>
      </w:r>
      <w:r w:rsidR="00D52518" w:rsidRPr="00D52518">
        <w:t xml:space="preserve"> </w:t>
      </w:r>
      <w:r w:rsidR="00D52518">
        <w:t>Investigate potential bias in the recruitment process, particularly in relation to older applicants and applicants from minority ethnic groups.</w:t>
      </w:r>
    </w:p>
    <w:p w14:paraId="72A5DECF" w14:textId="1FFDB607" w:rsidR="00C024E6" w:rsidRDefault="00C024E6" w:rsidP="00D52518">
      <w:pPr>
        <w:pStyle w:val="ListParagraph"/>
        <w:numPr>
          <w:ilvl w:val="0"/>
          <w:numId w:val="27"/>
        </w:numPr>
        <w:ind w:left="714" w:hanging="357"/>
        <w:contextualSpacing w:val="0"/>
      </w:pPr>
      <w:r>
        <w:t>Provide training on unconscious bias</w:t>
      </w:r>
      <w:r w:rsidR="001020CE">
        <w:t xml:space="preserve"> to reduce the potential risk.</w:t>
      </w:r>
    </w:p>
    <w:p w14:paraId="49D2060C" w14:textId="215C1A1C" w:rsidR="00801D96" w:rsidRDefault="003626E6" w:rsidP="00506BA6">
      <w:pPr>
        <w:pStyle w:val="ListParagraph"/>
        <w:numPr>
          <w:ilvl w:val="0"/>
          <w:numId w:val="27"/>
        </w:numPr>
        <w:ind w:left="714" w:hanging="357"/>
        <w:contextualSpacing w:val="0"/>
      </w:pPr>
      <w:r>
        <w:t xml:space="preserve">Continue to </w:t>
      </w:r>
      <w:r w:rsidR="001529B1">
        <w:t xml:space="preserve">collect and </w:t>
      </w:r>
      <w:r>
        <w:t xml:space="preserve">monitor recruitment </w:t>
      </w:r>
      <w:r w:rsidR="00AC3F74">
        <w:t>data</w:t>
      </w:r>
      <w:r w:rsidR="004C30D6">
        <w:t xml:space="preserve">, collaborating </w:t>
      </w:r>
      <w:r w:rsidR="000209FE">
        <w:t xml:space="preserve">with our partner recruitment agencies to gather </w:t>
      </w:r>
      <w:r w:rsidR="00780C3E">
        <w:t xml:space="preserve">this </w:t>
      </w:r>
      <w:r w:rsidR="003114AF">
        <w:t xml:space="preserve">data from applicants who apply through an agency to </w:t>
      </w:r>
      <w:r w:rsidR="004C30D6">
        <w:t>enhance</w:t>
      </w:r>
      <w:r w:rsidR="00BF431C">
        <w:t xml:space="preserve"> the diversity monitoring of applications.</w:t>
      </w:r>
    </w:p>
    <w:p w14:paraId="595A02F4" w14:textId="77777777" w:rsidR="00B42513" w:rsidRDefault="004A5B3C" w:rsidP="007D603B">
      <w:pPr>
        <w:pStyle w:val="ListParagraph"/>
        <w:numPr>
          <w:ilvl w:val="0"/>
          <w:numId w:val="27"/>
        </w:numPr>
        <w:ind w:left="714" w:hanging="357"/>
        <w:contextualSpacing w:val="0"/>
      </w:pPr>
      <w:r>
        <w:t>Undertake a data refresh of all data including equality data from our existing employees.</w:t>
      </w:r>
      <w:r w:rsidR="007D603B" w:rsidRPr="007D603B">
        <w:t xml:space="preserve"> </w:t>
      </w:r>
      <w:r w:rsidR="007D603B">
        <w:t xml:space="preserve"> </w:t>
      </w:r>
    </w:p>
    <w:p w14:paraId="61BE8811" w14:textId="38BBD7E4" w:rsidR="004A5B3C" w:rsidRDefault="00D14F46" w:rsidP="007D603B">
      <w:pPr>
        <w:pStyle w:val="ListParagraph"/>
        <w:numPr>
          <w:ilvl w:val="0"/>
          <w:numId w:val="27"/>
        </w:numPr>
        <w:ind w:left="714" w:hanging="357"/>
        <w:contextualSpacing w:val="0"/>
      </w:pPr>
      <w:r>
        <w:t xml:space="preserve">Amend the fields in Business World to better reflect the equality data collected at the recruitment stage.  </w:t>
      </w:r>
      <w:r w:rsidR="007D603B">
        <w:t>Encourage more employees to disclose their personal sensitive data to improve equality monitoring which will enable us to evaluate our employment practices more robustly.</w:t>
      </w:r>
    </w:p>
    <w:p w14:paraId="0D4ADF83" w14:textId="46CA78A2" w:rsidR="004A5B3C" w:rsidRDefault="00465955" w:rsidP="00506BA6">
      <w:pPr>
        <w:pStyle w:val="ListParagraph"/>
        <w:numPr>
          <w:ilvl w:val="0"/>
          <w:numId w:val="27"/>
        </w:numPr>
        <w:ind w:left="714" w:hanging="357"/>
        <w:contextualSpacing w:val="0"/>
      </w:pPr>
      <w:r>
        <w:t>Ensure that marital status is recorded on Business World for all new starters and encourage existing employees to complete this section.</w:t>
      </w:r>
    </w:p>
    <w:p w14:paraId="1B0CFD82" w14:textId="401A3B1A" w:rsidR="00302484" w:rsidRDefault="00302484" w:rsidP="00506BA6">
      <w:pPr>
        <w:pStyle w:val="ListParagraph"/>
        <w:numPr>
          <w:ilvl w:val="0"/>
          <w:numId w:val="27"/>
        </w:numPr>
        <w:ind w:left="714" w:hanging="357"/>
        <w:contextualSpacing w:val="0"/>
      </w:pPr>
      <w:r>
        <w:t xml:space="preserve">Undertake a refresh of fields available on which to report in Business World as it currently does not match the equalities data on Hireserve.  This will enable better reporting </w:t>
      </w:r>
      <w:r w:rsidR="007D603B">
        <w:t>for protected characteristics such as gender re-assignment, marriage or civil partnership, pregnancy or maternity etc.</w:t>
      </w:r>
    </w:p>
    <w:p w14:paraId="53E05BC6" w14:textId="54B68658" w:rsidR="00AD4A16" w:rsidRDefault="00AD4A16" w:rsidP="00506BA6">
      <w:pPr>
        <w:pStyle w:val="ListParagraph"/>
        <w:numPr>
          <w:ilvl w:val="0"/>
          <w:numId w:val="27"/>
        </w:numPr>
        <w:ind w:left="714" w:hanging="357"/>
        <w:contextualSpacing w:val="0"/>
      </w:pPr>
      <w:r>
        <w:t xml:space="preserve">Continue to encourage young people to join </w:t>
      </w:r>
      <w:r w:rsidR="007D603B">
        <w:t xml:space="preserve">Guildford by rebranding our organisation, </w:t>
      </w:r>
      <w:r w:rsidR="00896954">
        <w:t>advertising our accreditations and refreshing our recruitment practices.</w:t>
      </w:r>
      <w:r w:rsidR="00D14F46">
        <w:t xml:space="preserve">  Continue to </w:t>
      </w:r>
      <w:r w:rsidR="001E0198">
        <w:t>host careers fairs at local venues including schools, colleges and the University of Surrey.</w:t>
      </w:r>
    </w:p>
    <w:p w14:paraId="2E975E13" w14:textId="74C306C0" w:rsidR="00DC6627" w:rsidRDefault="003626E6" w:rsidP="00506BA6">
      <w:pPr>
        <w:pStyle w:val="ListParagraph"/>
        <w:numPr>
          <w:ilvl w:val="0"/>
          <w:numId w:val="27"/>
        </w:numPr>
        <w:ind w:left="714" w:hanging="357"/>
        <w:contextualSpacing w:val="0"/>
      </w:pPr>
      <w:r>
        <w:t xml:space="preserve">Encourage job applicants and employees to disclose and talk about any disabilities they may have </w:t>
      </w:r>
      <w:r w:rsidR="00D22E3E">
        <w:t>through</w:t>
      </w:r>
      <w:r>
        <w:t xml:space="preserve"> promoting the Disability Confident Scheme and other avenues for employees such as Access to Work</w:t>
      </w:r>
      <w:r w:rsidR="0072318A">
        <w:t>,</w:t>
      </w:r>
      <w:r w:rsidR="00B54BA7">
        <w:t xml:space="preserve"> employee networks</w:t>
      </w:r>
      <w:r w:rsidR="0072318A">
        <w:t>,</w:t>
      </w:r>
      <w:r w:rsidR="00DC6627">
        <w:t xml:space="preserve"> </w:t>
      </w:r>
      <w:r w:rsidR="00D22E3E">
        <w:t>and</w:t>
      </w:r>
      <w:r w:rsidR="00DC6627">
        <w:t xml:space="preserve"> staff communications.</w:t>
      </w:r>
    </w:p>
    <w:p w14:paraId="0DE6E0E0" w14:textId="6F6EDCB9" w:rsidR="001E0198" w:rsidRDefault="001E0198" w:rsidP="00506BA6">
      <w:pPr>
        <w:pStyle w:val="ListParagraph"/>
        <w:numPr>
          <w:ilvl w:val="0"/>
          <w:numId w:val="27"/>
        </w:numPr>
        <w:ind w:left="714" w:hanging="357"/>
        <w:contextualSpacing w:val="0"/>
      </w:pPr>
      <w:r>
        <w:t xml:space="preserve">Advertise and encourage the use of the Workplace Reasonable Adjustments Passport </w:t>
      </w:r>
      <w:r w:rsidR="001E210C">
        <w:t xml:space="preserve">at the offer stage </w:t>
      </w:r>
      <w:r w:rsidR="005566EA">
        <w:t xml:space="preserve">in order to </w:t>
      </w:r>
      <w:r w:rsidR="00087A0C">
        <w:t xml:space="preserve">help awareness and understanding of </w:t>
      </w:r>
      <w:r w:rsidR="00D4422A">
        <w:t>a disabled employee</w:t>
      </w:r>
      <w:r w:rsidR="00F210BF">
        <w:t>’s needs and reasonable adjustment requirements.</w:t>
      </w:r>
    </w:p>
    <w:p w14:paraId="6CB1FD64" w14:textId="10E27997" w:rsidR="000B12C1" w:rsidRDefault="003626E6" w:rsidP="00506BA6">
      <w:pPr>
        <w:pStyle w:val="ListParagraph"/>
        <w:numPr>
          <w:ilvl w:val="0"/>
          <w:numId w:val="27"/>
        </w:numPr>
        <w:ind w:left="714" w:hanging="357"/>
        <w:contextualSpacing w:val="0"/>
      </w:pPr>
      <w:r>
        <w:t>C</w:t>
      </w:r>
      <w:r w:rsidR="000B12C1">
        <w:t xml:space="preserve">ontinue to </w:t>
      </w:r>
      <w:r>
        <w:t xml:space="preserve">promote the flexible working opportunities available at </w:t>
      </w:r>
      <w:r w:rsidR="00CC2DAF">
        <w:t>Guildford</w:t>
      </w:r>
      <w:r>
        <w:t xml:space="preserve"> to encourage a diverse range of applicants and </w:t>
      </w:r>
      <w:r w:rsidR="00D22E3E">
        <w:t xml:space="preserve">to </w:t>
      </w:r>
      <w:r>
        <w:t xml:space="preserve">retain our existing employees. </w:t>
      </w:r>
    </w:p>
    <w:p w14:paraId="2F985F4A" w14:textId="77777777" w:rsidR="00CC2DAF" w:rsidRDefault="003626E6" w:rsidP="00506BA6">
      <w:pPr>
        <w:pStyle w:val="ListParagraph"/>
        <w:numPr>
          <w:ilvl w:val="0"/>
          <w:numId w:val="27"/>
        </w:numPr>
        <w:ind w:left="714" w:hanging="357"/>
        <w:contextualSpacing w:val="0"/>
      </w:pPr>
      <w:r>
        <w:lastRenderedPageBreak/>
        <w:t xml:space="preserve">Continue to promote </w:t>
      </w:r>
      <w:r w:rsidR="00CC2DAF">
        <w:t>Guildford</w:t>
      </w:r>
      <w:r>
        <w:t xml:space="preserve"> as an inclusive place to work </w:t>
      </w:r>
      <w:r w:rsidR="00521F8C">
        <w:t xml:space="preserve">to both job applicants and employees </w:t>
      </w:r>
      <w:r w:rsidR="00D22E3E" w:rsidRPr="00184B14">
        <w:t>through</w:t>
      </w:r>
      <w:r w:rsidR="00CC2DAF">
        <w:t>:-</w:t>
      </w:r>
    </w:p>
    <w:p w14:paraId="3B6ED257" w14:textId="77777777" w:rsidR="00CC2DAF" w:rsidRDefault="00521F8C" w:rsidP="00640265">
      <w:pPr>
        <w:pStyle w:val="ListParagraph"/>
        <w:numPr>
          <w:ilvl w:val="1"/>
          <w:numId w:val="27"/>
        </w:numPr>
        <w:spacing w:before="0" w:after="0"/>
        <w:ind w:left="1434" w:hanging="357"/>
        <w:contextualSpacing w:val="0"/>
      </w:pPr>
      <w:r>
        <w:t xml:space="preserve">recruitment </w:t>
      </w:r>
      <w:r w:rsidR="007E2BDB">
        <w:t xml:space="preserve">resources, </w:t>
      </w:r>
    </w:p>
    <w:p w14:paraId="73FC6351" w14:textId="77777777" w:rsidR="00CC2DAF" w:rsidRDefault="000B12C1" w:rsidP="00640265">
      <w:pPr>
        <w:pStyle w:val="ListParagraph"/>
        <w:numPr>
          <w:ilvl w:val="1"/>
          <w:numId w:val="27"/>
        </w:numPr>
        <w:spacing w:before="0" w:after="0"/>
        <w:ind w:left="1434" w:hanging="357"/>
        <w:contextualSpacing w:val="0"/>
      </w:pPr>
      <w:r w:rsidRPr="00184B14">
        <w:t xml:space="preserve">engaging with community groups, </w:t>
      </w:r>
    </w:p>
    <w:p w14:paraId="6FD959C1" w14:textId="77777777" w:rsidR="00CC2DAF" w:rsidRDefault="000B12C1" w:rsidP="00640265">
      <w:pPr>
        <w:pStyle w:val="ListParagraph"/>
        <w:numPr>
          <w:ilvl w:val="1"/>
          <w:numId w:val="27"/>
        </w:numPr>
        <w:spacing w:before="0" w:after="0"/>
        <w:ind w:left="1434" w:hanging="357"/>
        <w:contextualSpacing w:val="0"/>
      </w:pPr>
      <w:r w:rsidRPr="00184B14">
        <w:t xml:space="preserve">inviting in guest speakers from the </w:t>
      </w:r>
      <w:r w:rsidR="00495ED3">
        <w:t xml:space="preserve">community, </w:t>
      </w:r>
    </w:p>
    <w:p w14:paraId="614D3708" w14:textId="77777777" w:rsidR="00CC2DAF" w:rsidRDefault="003626E6" w:rsidP="00640265">
      <w:pPr>
        <w:pStyle w:val="ListParagraph"/>
        <w:numPr>
          <w:ilvl w:val="1"/>
          <w:numId w:val="27"/>
        </w:numPr>
        <w:spacing w:before="0" w:after="0"/>
        <w:ind w:left="1434" w:hanging="357"/>
        <w:contextualSpacing w:val="0"/>
      </w:pPr>
      <w:r>
        <w:t>raising</w:t>
      </w:r>
      <w:r w:rsidR="000B12C1" w:rsidRPr="00184B14">
        <w:t xml:space="preserve"> awareness</w:t>
      </w:r>
      <w:r w:rsidR="00CC2DAF">
        <w:t>,</w:t>
      </w:r>
      <w:r w:rsidR="00813E3C">
        <w:t xml:space="preserve"> </w:t>
      </w:r>
    </w:p>
    <w:p w14:paraId="3BE68C37" w14:textId="77777777" w:rsidR="00CC2DAF" w:rsidRDefault="00CC2DAF" w:rsidP="00640265">
      <w:pPr>
        <w:pStyle w:val="ListParagraph"/>
        <w:numPr>
          <w:ilvl w:val="1"/>
          <w:numId w:val="27"/>
        </w:numPr>
        <w:spacing w:before="0" w:after="0"/>
        <w:ind w:left="1434" w:hanging="357"/>
        <w:contextualSpacing w:val="0"/>
      </w:pPr>
      <w:r>
        <w:t xml:space="preserve">encouraging </w:t>
      </w:r>
      <w:r w:rsidR="0005437B">
        <w:t>employee netwo</w:t>
      </w:r>
      <w:r w:rsidR="00813E3C">
        <w:t>r</w:t>
      </w:r>
      <w:r w:rsidR="0005437B">
        <w:t>ks</w:t>
      </w:r>
      <w:r>
        <w:t>,</w:t>
      </w:r>
      <w:r w:rsidR="003626E6" w:rsidRPr="003626E6">
        <w:t xml:space="preserve"> </w:t>
      </w:r>
    </w:p>
    <w:p w14:paraId="45B3848C" w14:textId="77777777" w:rsidR="00CC2DAF" w:rsidRDefault="003626E6" w:rsidP="00640265">
      <w:pPr>
        <w:pStyle w:val="ListParagraph"/>
        <w:numPr>
          <w:ilvl w:val="1"/>
          <w:numId w:val="27"/>
        </w:numPr>
        <w:spacing w:before="0" w:after="0"/>
        <w:ind w:left="1434" w:hanging="357"/>
        <w:contextualSpacing w:val="0"/>
      </w:pPr>
      <w:r>
        <w:t>staff communications</w:t>
      </w:r>
    </w:p>
    <w:p w14:paraId="1CE8E4F1" w14:textId="2DAF4B80" w:rsidR="003626E6" w:rsidRDefault="00CC2DAF" w:rsidP="00640265">
      <w:pPr>
        <w:pStyle w:val="ListParagraph"/>
        <w:numPr>
          <w:ilvl w:val="1"/>
          <w:numId w:val="27"/>
        </w:numPr>
        <w:spacing w:before="0" w:after="0"/>
        <w:ind w:left="1434" w:hanging="357"/>
        <w:contextualSpacing w:val="0"/>
      </w:pPr>
      <w:r>
        <w:t xml:space="preserve">accreditations such as Disability Confident Lead, </w:t>
      </w:r>
      <w:r w:rsidR="00640265">
        <w:t>Menopause Friendly Employer etc</w:t>
      </w:r>
      <w:r w:rsidR="003626E6">
        <w:t>.</w:t>
      </w:r>
    </w:p>
    <w:p w14:paraId="4BDFBC07" w14:textId="118228D7" w:rsidR="00FF13DD" w:rsidRPr="006022C4" w:rsidRDefault="00CE1A59" w:rsidP="00506BA6">
      <w:pPr>
        <w:pStyle w:val="ListParagraph"/>
        <w:numPr>
          <w:ilvl w:val="0"/>
          <w:numId w:val="27"/>
        </w:numPr>
        <w:ind w:left="714" w:hanging="357"/>
        <w:contextualSpacing w:val="0"/>
      </w:pPr>
      <w:bookmarkStart w:id="23" w:name="_Hlk198189987"/>
      <w:r w:rsidRPr="006022C4">
        <w:t>Improve</w:t>
      </w:r>
      <w:r w:rsidR="004D425F" w:rsidRPr="006022C4">
        <w:t xml:space="preserve"> exit analysis to </w:t>
      </w:r>
      <w:r w:rsidRPr="006022C4">
        <w:t>identify the reasons behind employee turnover within the first</w:t>
      </w:r>
      <w:r w:rsidR="008920F6" w:rsidRPr="006022C4">
        <w:t xml:space="preserve"> </w:t>
      </w:r>
      <w:r w:rsidR="007B5AC5" w:rsidRPr="006022C4">
        <w:t>two years</w:t>
      </w:r>
      <w:r w:rsidR="007B4671">
        <w:t xml:space="preserve"> and to identify any improvements to be made if possible</w:t>
      </w:r>
      <w:r w:rsidR="008920F6" w:rsidRPr="006022C4">
        <w:t xml:space="preserve">. </w:t>
      </w:r>
      <w:bookmarkEnd w:id="23"/>
    </w:p>
    <w:sectPr w:rsidR="00FF13DD" w:rsidRPr="006022C4" w:rsidSect="00DC5CDE">
      <w:headerReference w:type="default" r:id="rId20"/>
      <w:footerReference w:type="default" r:id="rId21"/>
      <w:pgSz w:w="11906" w:h="16838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9F86" w14:textId="77777777" w:rsidR="00120855" w:rsidRDefault="00120855" w:rsidP="00032D14">
      <w:r>
        <w:separator/>
      </w:r>
    </w:p>
  </w:endnote>
  <w:endnote w:type="continuationSeparator" w:id="0">
    <w:p w14:paraId="1E822AF1" w14:textId="77777777" w:rsidR="00120855" w:rsidRDefault="00120855" w:rsidP="00032D14">
      <w:r>
        <w:continuationSeparator/>
      </w:r>
    </w:p>
  </w:endnote>
  <w:endnote w:type="continuationNotice" w:id="1">
    <w:p w14:paraId="1E44025F" w14:textId="77777777" w:rsidR="00120855" w:rsidRDefault="00120855" w:rsidP="00032D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tional-LFSN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66865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CBE268" w14:textId="04B012BD" w:rsidR="0079017C" w:rsidRDefault="0079017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AFA9CEF" w14:textId="77777777" w:rsidR="005469EC" w:rsidRDefault="005469EC" w:rsidP="00032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EEAE" w14:textId="77777777" w:rsidR="00120855" w:rsidRDefault="00120855" w:rsidP="00032D14">
      <w:r>
        <w:separator/>
      </w:r>
    </w:p>
  </w:footnote>
  <w:footnote w:type="continuationSeparator" w:id="0">
    <w:p w14:paraId="62CA53C3" w14:textId="77777777" w:rsidR="00120855" w:rsidRDefault="00120855" w:rsidP="00032D14">
      <w:r>
        <w:continuationSeparator/>
      </w:r>
    </w:p>
  </w:footnote>
  <w:footnote w:type="continuationNotice" w:id="1">
    <w:p w14:paraId="18FACED2" w14:textId="77777777" w:rsidR="00120855" w:rsidRDefault="00120855" w:rsidP="00032D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D13C" w14:textId="599638DF" w:rsidR="005469EC" w:rsidRDefault="005D6D05" w:rsidP="00032D14">
    <w:r>
      <w:t xml:space="preserve">Guildford </w:t>
    </w:r>
    <w:r w:rsidR="005469EC">
      <w:t xml:space="preserve">Borough Council </w:t>
    </w:r>
    <w:sdt>
      <w:sdtPr>
        <w:alias w:val="Title"/>
        <w:id w:val="15524250"/>
        <w:placeholder>
          <w:docPart w:val="E8C6697C73D74046AAD2688F8E99A15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EF4D73">
          <w:t>Workforce Profile: July 2025</w:t>
        </w:r>
      </w:sdtContent>
    </w:sdt>
  </w:p>
  <w:p w14:paraId="357E64F0" w14:textId="77777777" w:rsidR="005469EC" w:rsidRDefault="005469EC" w:rsidP="00032D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C27"/>
    <w:multiLevelType w:val="hybridMultilevel"/>
    <w:tmpl w:val="2EA61C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059"/>
    <w:multiLevelType w:val="multilevel"/>
    <w:tmpl w:val="CBC4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0D67AA"/>
    <w:multiLevelType w:val="multilevel"/>
    <w:tmpl w:val="A1582E46"/>
    <w:lvl w:ilvl="0">
      <w:start w:val="1"/>
      <w:numFmt w:val="decimal"/>
      <w:pStyle w:val="paraheading"/>
      <w:lvlText w:val="%1."/>
      <w:lvlJc w:val="left"/>
      <w:rPr>
        <w:rFonts w:ascii="Arial" w:hAnsi="Arial" w:hint="default"/>
        <w:b/>
        <w:i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19C4C8E"/>
    <w:multiLevelType w:val="hybridMultilevel"/>
    <w:tmpl w:val="56D21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17C14"/>
    <w:multiLevelType w:val="hybridMultilevel"/>
    <w:tmpl w:val="6F42D134"/>
    <w:lvl w:ilvl="0" w:tplc="6952F93E">
      <w:start w:val="1"/>
      <w:numFmt w:val="bullet"/>
      <w:lvlText w:val=""/>
      <w:lvlJc w:val="left"/>
      <w:pPr>
        <w:ind w:left="128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 w15:restartNumberingAfterBreak="0">
    <w:nsid w:val="199A6CC8"/>
    <w:multiLevelType w:val="hybridMultilevel"/>
    <w:tmpl w:val="19C4D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D1225"/>
    <w:multiLevelType w:val="hybridMultilevel"/>
    <w:tmpl w:val="9B048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B523C"/>
    <w:multiLevelType w:val="hybridMultilevel"/>
    <w:tmpl w:val="4178101A"/>
    <w:lvl w:ilvl="0" w:tplc="E16476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63F2"/>
    <w:multiLevelType w:val="hybridMultilevel"/>
    <w:tmpl w:val="1F2AD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E6B49"/>
    <w:multiLevelType w:val="hybridMultilevel"/>
    <w:tmpl w:val="3BB4B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77141"/>
    <w:multiLevelType w:val="hybridMultilevel"/>
    <w:tmpl w:val="2352634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0C87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42164EA"/>
    <w:multiLevelType w:val="hybridMultilevel"/>
    <w:tmpl w:val="7944AFE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75E12B4"/>
    <w:multiLevelType w:val="hybridMultilevel"/>
    <w:tmpl w:val="7292D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C5F14"/>
    <w:multiLevelType w:val="hybridMultilevel"/>
    <w:tmpl w:val="BB5E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12537"/>
    <w:multiLevelType w:val="hybridMultilevel"/>
    <w:tmpl w:val="ECDEC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93A38"/>
    <w:multiLevelType w:val="hybridMultilevel"/>
    <w:tmpl w:val="6FFC7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A767B"/>
    <w:multiLevelType w:val="hybridMultilevel"/>
    <w:tmpl w:val="365016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1D1329"/>
    <w:multiLevelType w:val="hybridMultilevel"/>
    <w:tmpl w:val="84123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A26AA"/>
    <w:multiLevelType w:val="hybridMultilevel"/>
    <w:tmpl w:val="13840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1009C"/>
    <w:multiLevelType w:val="multilevel"/>
    <w:tmpl w:val="3876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A02F6A"/>
    <w:multiLevelType w:val="hybridMultilevel"/>
    <w:tmpl w:val="5E72B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B1B3E"/>
    <w:multiLevelType w:val="hybridMultilevel"/>
    <w:tmpl w:val="F1D416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F2BD7"/>
    <w:multiLevelType w:val="hybridMultilevel"/>
    <w:tmpl w:val="9586D1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153DF"/>
    <w:multiLevelType w:val="hybridMultilevel"/>
    <w:tmpl w:val="C6B0C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D2BE4"/>
    <w:multiLevelType w:val="hybridMultilevel"/>
    <w:tmpl w:val="11EE4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151DD"/>
    <w:multiLevelType w:val="multilevel"/>
    <w:tmpl w:val="55FADC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49260776">
    <w:abstractNumId w:val="15"/>
  </w:num>
  <w:num w:numId="2" w16cid:durableId="2110352267">
    <w:abstractNumId w:val="0"/>
  </w:num>
  <w:num w:numId="3" w16cid:durableId="1901020044">
    <w:abstractNumId w:val="14"/>
  </w:num>
  <w:num w:numId="4" w16cid:durableId="910239432">
    <w:abstractNumId w:val="10"/>
  </w:num>
  <w:num w:numId="5" w16cid:durableId="2127498609">
    <w:abstractNumId w:val="5"/>
  </w:num>
  <w:num w:numId="6" w16cid:durableId="53823953">
    <w:abstractNumId w:val="6"/>
  </w:num>
  <w:num w:numId="7" w16cid:durableId="1070467422">
    <w:abstractNumId w:val="23"/>
  </w:num>
  <w:num w:numId="8" w16cid:durableId="853110961">
    <w:abstractNumId w:val="22"/>
  </w:num>
  <w:num w:numId="9" w16cid:durableId="1108744515">
    <w:abstractNumId w:val="12"/>
  </w:num>
  <w:num w:numId="10" w16cid:durableId="186799202">
    <w:abstractNumId w:val="17"/>
  </w:num>
  <w:num w:numId="11" w16cid:durableId="266618895">
    <w:abstractNumId w:val="9"/>
  </w:num>
  <w:num w:numId="12" w16cid:durableId="21218002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3557786">
    <w:abstractNumId w:val="11"/>
  </w:num>
  <w:num w:numId="14" w16cid:durableId="533736257">
    <w:abstractNumId w:val="16"/>
  </w:num>
  <w:num w:numId="15" w16cid:durableId="1438794524">
    <w:abstractNumId w:val="8"/>
  </w:num>
  <w:num w:numId="16" w16cid:durableId="738794070">
    <w:abstractNumId w:val="13"/>
  </w:num>
  <w:num w:numId="17" w16cid:durableId="967396436">
    <w:abstractNumId w:val="7"/>
  </w:num>
  <w:num w:numId="18" w16cid:durableId="1303343100">
    <w:abstractNumId w:val="19"/>
  </w:num>
  <w:num w:numId="19" w16cid:durableId="1787506416">
    <w:abstractNumId w:val="24"/>
  </w:num>
  <w:num w:numId="20" w16cid:durableId="1229074494">
    <w:abstractNumId w:val="21"/>
  </w:num>
  <w:num w:numId="21" w16cid:durableId="174732874">
    <w:abstractNumId w:val="26"/>
  </w:num>
  <w:num w:numId="22" w16cid:durableId="1621452992">
    <w:abstractNumId w:val="1"/>
  </w:num>
  <w:num w:numId="23" w16cid:durableId="1972052216">
    <w:abstractNumId w:val="20"/>
  </w:num>
  <w:num w:numId="24" w16cid:durableId="1286735445">
    <w:abstractNumId w:val="2"/>
  </w:num>
  <w:num w:numId="25" w16cid:durableId="164324239">
    <w:abstractNumId w:val="4"/>
  </w:num>
  <w:num w:numId="26" w16cid:durableId="420833850">
    <w:abstractNumId w:val="25"/>
  </w:num>
  <w:num w:numId="27" w16cid:durableId="1143431410">
    <w:abstractNumId w:val="18"/>
  </w:num>
  <w:num w:numId="28" w16cid:durableId="54024449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MMkrFZSJAW1E0eB0CnHV92xvR/ayhaHq3xwiHdbUL6lGfbYl2BLZrHUkYuS9rlw+"/>
  </w:docVars>
  <w:rsids>
    <w:rsidRoot w:val="00D423FD"/>
    <w:rsid w:val="000001EC"/>
    <w:rsid w:val="000004ED"/>
    <w:rsid w:val="00001380"/>
    <w:rsid w:val="00001A72"/>
    <w:rsid w:val="00002B64"/>
    <w:rsid w:val="0000301B"/>
    <w:rsid w:val="00003313"/>
    <w:rsid w:val="000038A0"/>
    <w:rsid w:val="000038F0"/>
    <w:rsid w:val="00003C2B"/>
    <w:rsid w:val="00004504"/>
    <w:rsid w:val="00004F6C"/>
    <w:rsid w:val="00005B1E"/>
    <w:rsid w:val="00006046"/>
    <w:rsid w:val="000064C1"/>
    <w:rsid w:val="0000688F"/>
    <w:rsid w:val="00006A6C"/>
    <w:rsid w:val="00006F74"/>
    <w:rsid w:val="00007432"/>
    <w:rsid w:val="000077EA"/>
    <w:rsid w:val="00010725"/>
    <w:rsid w:val="000108C4"/>
    <w:rsid w:val="00011BE8"/>
    <w:rsid w:val="00011D92"/>
    <w:rsid w:val="000129A9"/>
    <w:rsid w:val="00013764"/>
    <w:rsid w:val="000139D4"/>
    <w:rsid w:val="0001469E"/>
    <w:rsid w:val="00015F57"/>
    <w:rsid w:val="00016F66"/>
    <w:rsid w:val="000170A8"/>
    <w:rsid w:val="00017314"/>
    <w:rsid w:val="0001782C"/>
    <w:rsid w:val="00017E8F"/>
    <w:rsid w:val="00017EE6"/>
    <w:rsid w:val="0002079E"/>
    <w:rsid w:val="00020820"/>
    <w:rsid w:val="000209FE"/>
    <w:rsid w:val="00021227"/>
    <w:rsid w:val="000215C0"/>
    <w:rsid w:val="00021622"/>
    <w:rsid w:val="000221F1"/>
    <w:rsid w:val="0002241E"/>
    <w:rsid w:val="00023C75"/>
    <w:rsid w:val="00024207"/>
    <w:rsid w:val="000243B4"/>
    <w:rsid w:val="000249C4"/>
    <w:rsid w:val="00025096"/>
    <w:rsid w:val="00025350"/>
    <w:rsid w:val="00025B15"/>
    <w:rsid w:val="00025C03"/>
    <w:rsid w:val="0002621C"/>
    <w:rsid w:val="000264CF"/>
    <w:rsid w:val="00026D27"/>
    <w:rsid w:val="00026F0D"/>
    <w:rsid w:val="00027CAA"/>
    <w:rsid w:val="00027FC9"/>
    <w:rsid w:val="000301B2"/>
    <w:rsid w:val="00030A2D"/>
    <w:rsid w:val="00030BF7"/>
    <w:rsid w:val="00030F07"/>
    <w:rsid w:val="00031CCA"/>
    <w:rsid w:val="0003292E"/>
    <w:rsid w:val="00032937"/>
    <w:rsid w:val="00032D14"/>
    <w:rsid w:val="000335E0"/>
    <w:rsid w:val="000337FB"/>
    <w:rsid w:val="00033DC7"/>
    <w:rsid w:val="00034C06"/>
    <w:rsid w:val="00035235"/>
    <w:rsid w:val="00036A15"/>
    <w:rsid w:val="000373AB"/>
    <w:rsid w:val="000373AE"/>
    <w:rsid w:val="0003740E"/>
    <w:rsid w:val="00037AB4"/>
    <w:rsid w:val="00037CF7"/>
    <w:rsid w:val="0004006A"/>
    <w:rsid w:val="0004013D"/>
    <w:rsid w:val="00040315"/>
    <w:rsid w:val="0004059D"/>
    <w:rsid w:val="00040B93"/>
    <w:rsid w:val="00041736"/>
    <w:rsid w:val="00042274"/>
    <w:rsid w:val="00042642"/>
    <w:rsid w:val="00043041"/>
    <w:rsid w:val="0004336F"/>
    <w:rsid w:val="00043472"/>
    <w:rsid w:val="0004588D"/>
    <w:rsid w:val="0004663D"/>
    <w:rsid w:val="000470CB"/>
    <w:rsid w:val="00050099"/>
    <w:rsid w:val="0005086D"/>
    <w:rsid w:val="00050973"/>
    <w:rsid w:val="00050DA5"/>
    <w:rsid w:val="000522DA"/>
    <w:rsid w:val="00052399"/>
    <w:rsid w:val="00052D4A"/>
    <w:rsid w:val="00052F48"/>
    <w:rsid w:val="000534B3"/>
    <w:rsid w:val="000537BA"/>
    <w:rsid w:val="00053DB4"/>
    <w:rsid w:val="0005437B"/>
    <w:rsid w:val="00054B6C"/>
    <w:rsid w:val="00055486"/>
    <w:rsid w:val="000555E6"/>
    <w:rsid w:val="00055680"/>
    <w:rsid w:val="00055A9B"/>
    <w:rsid w:val="00055BAB"/>
    <w:rsid w:val="00055C59"/>
    <w:rsid w:val="0005625C"/>
    <w:rsid w:val="00056374"/>
    <w:rsid w:val="00056C05"/>
    <w:rsid w:val="000571A5"/>
    <w:rsid w:val="000576F4"/>
    <w:rsid w:val="000579BC"/>
    <w:rsid w:val="00057D69"/>
    <w:rsid w:val="00060E29"/>
    <w:rsid w:val="000610AC"/>
    <w:rsid w:val="00062C1F"/>
    <w:rsid w:val="00062F94"/>
    <w:rsid w:val="00063A04"/>
    <w:rsid w:val="00063C2C"/>
    <w:rsid w:val="00064020"/>
    <w:rsid w:val="000640AB"/>
    <w:rsid w:val="0006451C"/>
    <w:rsid w:val="00064710"/>
    <w:rsid w:val="00064929"/>
    <w:rsid w:val="00064BE8"/>
    <w:rsid w:val="0006531C"/>
    <w:rsid w:val="00066E00"/>
    <w:rsid w:val="00067187"/>
    <w:rsid w:val="0006729F"/>
    <w:rsid w:val="00067EE9"/>
    <w:rsid w:val="00067FBD"/>
    <w:rsid w:val="0007050D"/>
    <w:rsid w:val="00070C1B"/>
    <w:rsid w:val="00071029"/>
    <w:rsid w:val="000715C5"/>
    <w:rsid w:val="00071602"/>
    <w:rsid w:val="00072494"/>
    <w:rsid w:val="000736F2"/>
    <w:rsid w:val="00073CFB"/>
    <w:rsid w:val="00073DAA"/>
    <w:rsid w:val="0007444D"/>
    <w:rsid w:val="00074C55"/>
    <w:rsid w:val="00074DA2"/>
    <w:rsid w:val="000765C9"/>
    <w:rsid w:val="00077557"/>
    <w:rsid w:val="0007764D"/>
    <w:rsid w:val="0007770D"/>
    <w:rsid w:val="0008152A"/>
    <w:rsid w:val="00081979"/>
    <w:rsid w:val="000832ED"/>
    <w:rsid w:val="0008363E"/>
    <w:rsid w:val="0008367F"/>
    <w:rsid w:val="00083955"/>
    <w:rsid w:val="00083EC3"/>
    <w:rsid w:val="000843D0"/>
    <w:rsid w:val="00084BC9"/>
    <w:rsid w:val="00084D11"/>
    <w:rsid w:val="00085386"/>
    <w:rsid w:val="00085894"/>
    <w:rsid w:val="00086335"/>
    <w:rsid w:val="0008633C"/>
    <w:rsid w:val="00087190"/>
    <w:rsid w:val="00087A0C"/>
    <w:rsid w:val="0009020F"/>
    <w:rsid w:val="00090D4C"/>
    <w:rsid w:val="00090F6F"/>
    <w:rsid w:val="0009138F"/>
    <w:rsid w:val="0009268B"/>
    <w:rsid w:val="00092871"/>
    <w:rsid w:val="00092888"/>
    <w:rsid w:val="00092CDF"/>
    <w:rsid w:val="00092DAB"/>
    <w:rsid w:val="00093F34"/>
    <w:rsid w:val="00094B42"/>
    <w:rsid w:val="00095410"/>
    <w:rsid w:val="00095649"/>
    <w:rsid w:val="00096107"/>
    <w:rsid w:val="000967D7"/>
    <w:rsid w:val="00096961"/>
    <w:rsid w:val="00096AC7"/>
    <w:rsid w:val="0009748E"/>
    <w:rsid w:val="00097CFF"/>
    <w:rsid w:val="000A024F"/>
    <w:rsid w:val="000A0BB6"/>
    <w:rsid w:val="000A18F6"/>
    <w:rsid w:val="000A1AC1"/>
    <w:rsid w:val="000A3BE9"/>
    <w:rsid w:val="000A48E8"/>
    <w:rsid w:val="000A4B93"/>
    <w:rsid w:val="000A62B6"/>
    <w:rsid w:val="000A658A"/>
    <w:rsid w:val="000A6EDC"/>
    <w:rsid w:val="000A7488"/>
    <w:rsid w:val="000A75A9"/>
    <w:rsid w:val="000A7C1C"/>
    <w:rsid w:val="000A7C6E"/>
    <w:rsid w:val="000B0715"/>
    <w:rsid w:val="000B0F6B"/>
    <w:rsid w:val="000B12C1"/>
    <w:rsid w:val="000B18FC"/>
    <w:rsid w:val="000B193B"/>
    <w:rsid w:val="000B1F48"/>
    <w:rsid w:val="000B23BF"/>
    <w:rsid w:val="000B36B0"/>
    <w:rsid w:val="000B3C41"/>
    <w:rsid w:val="000B3E6D"/>
    <w:rsid w:val="000B5234"/>
    <w:rsid w:val="000B6243"/>
    <w:rsid w:val="000B63AB"/>
    <w:rsid w:val="000B6A06"/>
    <w:rsid w:val="000B6B23"/>
    <w:rsid w:val="000B6BAD"/>
    <w:rsid w:val="000B7337"/>
    <w:rsid w:val="000B73DF"/>
    <w:rsid w:val="000B7D27"/>
    <w:rsid w:val="000C0D87"/>
    <w:rsid w:val="000C0EB0"/>
    <w:rsid w:val="000C11F7"/>
    <w:rsid w:val="000C17D5"/>
    <w:rsid w:val="000C1C45"/>
    <w:rsid w:val="000C1D67"/>
    <w:rsid w:val="000C1E70"/>
    <w:rsid w:val="000C2419"/>
    <w:rsid w:val="000C2B58"/>
    <w:rsid w:val="000C30DE"/>
    <w:rsid w:val="000C32F1"/>
    <w:rsid w:val="000C4C00"/>
    <w:rsid w:val="000C52F8"/>
    <w:rsid w:val="000C578F"/>
    <w:rsid w:val="000C58AB"/>
    <w:rsid w:val="000C63F6"/>
    <w:rsid w:val="000C658E"/>
    <w:rsid w:val="000C7885"/>
    <w:rsid w:val="000D0BD3"/>
    <w:rsid w:val="000D1307"/>
    <w:rsid w:val="000D28D2"/>
    <w:rsid w:val="000D2E07"/>
    <w:rsid w:val="000D3721"/>
    <w:rsid w:val="000D3C1A"/>
    <w:rsid w:val="000D6D6C"/>
    <w:rsid w:val="000D768F"/>
    <w:rsid w:val="000D7820"/>
    <w:rsid w:val="000D78B6"/>
    <w:rsid w:val="000E0B31"/>
    <w:rsid w:val="000E0B99"/>
    <w:rsid w:val="000E26B8"/>
    <w:rsid w:val="000E3A52"/>
    <w:rsid w:val="000E3B70"/>
    <w:rsid w:val="000E3D19"/>
    <w:rsid w:val="000E4272"/>
    <w:rsid w:val="000E4605"/>
    <w:rsid w:val="000E494B"/>
    <w:rsid w:val="000E4D43"/>
    <w:rsid w:val="000E4D95"/>
    <w:rsid w:val="000E4F11"/>
    <w:rsid w:val="000E66CF"/>
    <w:rsid w:val="000E765F"/>
    <w:rsid w:val="000E7C13"/>
    <w:rsid w:val="000E7E5A"/>
    <w:rsid w:val="000E7F1B"/>
    <w:rsid w:val="000F0047"/>
    <w:rsid w:val="000F00BA"/>
    <w:rsid w:val="000F0121"/>
    <w:rsid w:val="000F04E4"/>
    <w:rsid w:val="000F0BB9"/>
    <w:rsid w:val="000F0BFA"/>
    <w:rsid w:val="000F12D9"/>
    <w:rsid w:val="000F2CCC"/>
    <w:rsid w:val="000F3133"/>
    <w:rsid w:val="000F31AC"/>
    <w:rsid w:val="000F3DE4"/>
    <w:rsid w:val="000F3FF3"/>
    <w:rsid w:val="000F4100"/>
    <w:rsid w:val="000F4954"/>
    <w:rsid w:val="000F49D7"/>
    <w:rsid w:val="000F556F"/>
    <w:rsid w:val="000F5976"/>
    <w:rsid w:val="000F6F01"/>
    <w:rsid w:val="000F702B"/>
    <w:rsid w:val="001001FA"/>
    <w:rsid w:val="001003CB"/>
    <w:rsid w:val="001007FA"/>
    <w:rsid w:val="00100B00"/>
    <w:rsid w:val="00101B95"/>
    <w:rsid w:val="001020CE"/>
    <w:rsid w:val="00102763"/>
    <w:rsid w:val="0010299D"/>
    <w:rsid w:val="00102B81"/>
    <w:rsid w:val="00102C90"/>
    <w:rsid w:val="00103639"/>
    <w:rsid w:val="00103D9E"/>
    <w:rsid w:val="00103E7C"/>
    <w:rsid w:val="001047EF"/>
    <w:rsid w:val="00104DED"/>
    <w:rsid w:val="001055A4"/>
    <w:rsid w:val="00106409"/>
    <w:rsid w:val="0010641B"/>
    <w:rsid w:val="001065A7"/>
    <w:rsid w:val="00106BF5"/>
    <w:rsid w:val="00106CC7"/>
    <w:rsid w:val="00106F31"/>
    <w:rsid w:val="001074BF"/>
    <w:rsid w:val="00107808"/>
    <w:rsid w:val="001107DC"/>
    <w:rsid w:val="00110C2F"/>
    <w:rsid w:val="001111C0"/>
    <w:rsid w:val="001114B8"/>
    <w:rsid w:val="00111FF7"/>
    <w:rsid w:val="00112089"/>
    <w:rsid w:val="0011246B"/>
    <w:rsid w:val="00112530"/>
    <w:rsid w:val="001135CD"/>
    <w:rsid w:val="0011362A"/>
    <w:rsid w:val="001137FD"/>
    <w:rsid w:val="00113DF1"/>
    <w:rsid w:val="00113FD8"/>
    <w:rsid w:val="00114958"/>
    <w:rsid w:val="00115830"/>
    <w:rsid w:val="00115B13"/>
    <w:rsid w:val="001169E6"/>
    <w:rsid w:val="00116AE8"/>
    <w:rsid w:val="00116C5A"/>
    <w:rsid w:val="001200C4"/>
    <w:rsid w:val="001205CB"/>
    <w:rsid w:val="00120855"/>
    <w:rsid w:val="00120AE6"/>
    <w:rsid w:val="00120BF3"/>
    <w:rsid w:val="00120D95"/>
    <w:rsid w:val="00120DCB"/>
    <w:rsid w:val="001211D8"/>
    <w:rsid w:val="00121D09"/>
    <w:rsid w:val="00121FEE"/>
    <w:rsid w:val="0012442C"/>
    <w:rsid w:val="00124441"/>
    <w:rsid w:val="00124538"/>
    <w:rsid w:val="0012462A"/>
    <w:rsid w:val="001257B4"/>
    <w:rsid w:val="00125903"/>
    <w:rsid w:val="00125A1D"/>
    <w:rsid w:val="0012602A"/>
    <w:rsid w:val="00126D0F"/>
    <w:rsid w:val="00127440"/>
    <w:rsid w:val="0012773F"/>
    <w:rsid w:val="00130053"/>
    <w:rsid w:val="001309B7"/>
    <w:rsid w:val="001316F9"/>
    <w:rsid w:val="00131E41"/>
    <w:rsid w:val="00131F72"/>
    <w:rsid w:val="0013266F"/>
    <w:rsid w:val="00134C5D"/>
    <w:rsid w:val="00134FAE"/>
    <w:rsid w:val="00135045"/>
    <w:rsid w:val="001350CE"/>
    <w:rsid w:val="00135169"/>
    <w:rsid w:val="0013539C"/>
    <w:rsid w:val="00135D16"/>
    <w:rsid w:val="00135E2B"/>
    <w:rsid w:val="00135F41"/>
    <w:rsid w:val="00136410"/>
    <w:rsid w:val="00136EAC"/>
    <w:rsid w:val="00137630"/>
    <w:rsid w:val="00137D27"/>
    <w:rsid w:val="00137D8E"/>
    <w:rsid w:val="001409EE"/>
    <w:rsid w:val="00140ECB"/>
    <w:rsid w:val="00141923"/>
    <w:rsid w:val="00141A25"/>
    <w:rsid w:val="00142072"/>
    <w:rsid w:val="001420B4"/>
    <w:rsid w:val="00142675"/>
    <w:rsid w:val="00142F1E"/>
    <w:rsid w:val="001436E0"/>
    <w:rsid w:val="001438F1"/>
    <w:rsid w:val="001439BC"/>
    <w:rsid w:val="00143DA7"/>
    <w:rsid w:val="001440B0"/>
    <w:rsid w:val="0014475E"/>
    <w:rsid w:val="001447E2"/>
    <w:rsid w:val="00144CD1"/>
    <w:rsid w:val="00144D71"/>
    <w:rsid w:val="00144F43"/>
    <w:rsid w:val="00145200"/>
    <w:rsid w:val="00146E2B"/>
    <w:rsid w:val="00147387"/>
    <w:rsid w:val="001473F3"/>
    <w:rsid w:val="00147D84"/>
    <w:rsid w:val="00150A3A"/>
    <w:rsid w:val="00150FE2"/>
    <w:rsid w:val="0015115A"/>
    <w:rsid w:val="00151E9B"/>
    <w:rsid w:val="001527B4"/>
    <w:rsid w:val="001529B1"/>
    <w:rsid w:val="00152A65"/>
    <w:rsid w:val="0015349A"/>
    <w:rsid w:val="00153C75"/>
    <w:rsid w:val="0015411C"/>
    <w:rsid w:val="00154604"/>
    <w:rsid w:val="00154802"/>
    <w:rsid w:val="00154C27"/>
    <w:rsid w:val="00154FEE"/>
    <w:rsid w:val="001556CA"/>
    <w:rsid w:val="00155BF2"/>
    <w:rsid w:val="00156C41"/>
    <w:rsid w:val="00156E0F"/>
    <w:rsid w:val="0015731A"/>
    <w:rsid w:val="001576CF"/>
    <w:rsid w:val="0015794E"/>
    <w:rsid w:val="00157CBC"/>
    <w:rsid w:val="00161334"/>
    <w:rsid w:val="00161648"/>
    <w:rsid w:val="0016250E"/>
    <w:rsid w:val="00162E1A"/>
    <w:rsid w:val="00162F74"/>
    <w:rsid w:val="00162FCE"/>
    <w:rsid w:val="00163AD7"/>
    <w:rsid w:val="0016436F"/>
    <w:rsid w:val="001644FC"/>
    <w:rsid w:val="0016474A"/>
    <w:rsid w:val="001647D7"/>
    <w:rsid w:val="001648E1"/>
    <w:rsid w:val="00165263"/>
    <w:rsid w:val="00166864"/>
    <w:rsid w:val="001673D3"/>
    <w:rsid w:val="0016770A"/>
    <w:rsid w:val="001677F1"/>
    <w:rsid w:val="00167B7C"/>
    <w:rsid w:val="00167F36"/>
    <w:rsid w:val="00170DC3"/>
    <w:rsid w:val="00170EA4"/>
    <w:rsid w:val="001712B4"/>
    <w:rsid w:val="001717A8"/>
    <w:rsid w:val="00172900"/>
    <w:rsid w:val="00172C62"/>
    <w:rsid w:val="00172D23"/>
    <w:rsid w:val="00173106"/>
    <w:rsid w:val="00173115"/>
    <w:rsid w:val="0017359B"/>
    <w:rsid w:val="001737A0"/>
    <w:rsid w:val="00173C22"/>
    <w:rsid w:val="00174635"/>
    <w:rsid w:val="0017490D"/>
    <w:rsid w:val="00174A6C"/>
    <w:rsid w:val="00174FDC"/>
    <w:rsid w:val="00175B0D"/>
    <w:rsid w:val="00175F64"/>
    <w:rsid w:val="001762A4"/>
    <w:rsid w:val="0017631F"/>
    <w:rsid w:val="00176598"/>
    <w:rsid w:val="00177F63"/>
    <w:rsid w:val="00180747"/>
    <w:rsid w:val="00180819"/>
    <w:rsid w:val="00180ABD"/>
    <w:rsid w:val="001811B2"/>
    <w:rsid w:val="001823B6"/>
    <w:rsid w:val="0018268A"/>
    <w:rsid w:val="001827DB"/>
    <w:rsid w:val="00182B88"/>
    <w:rsid w:val="00182BEE"/>
    <w:rsid w:val="00183A9D"/>
    <w:rsid w:val="00183CDE"/>
    <w:rsid w:val="00183F1B"/>
    <w:rsid w:val="00184292"/>
    <w:rsid w:val="001842FD"/>
    <w:rsid w:val="001849CB"/>
    <w:rsid w:val="00184B14"/>
    <w:rsid w:val="001851A8"/>
    <w:rsid w:val="001854A1"/>
    <w:rsid w:val="00185EDF"/>
    <w:rsid w:val="00185FD0"/>
    <w:rsid w:val="0018675C"/>
    <w:rsid w:val="00186FD3"/>
    <w:rsid w:val="0018764B"/>
    <w:rsid w:val="00187A32"/>
    <w:rsid w:val="001902DD"/>
    <w:rsid w:val="001907D4"/>
    <w:rsid w:val="00190E78"/>
    <w:rsid w:val="00190F12"/>
    <w:rsid w:val="0019187F"/>
    <w:rsid w:val="00191D7A"/>
    <w:rsid w:val="00191FD0"/>
    <w:rsid w:val="0019226A"/>
    <w:rsid w:val="001922D5"/>
    <w:rsid w:val="001932CC"/>
    <w:rsid w:val="00193417"/>
    <w:rsid w:val="00194312"/>
    <w:rsid w:val="00195A84"/>
    <w:rsid w:val="00195CD6"/>
    <w:rsid w:val="00196232"/>
    <w:rsid w:val="0019694B"/>
    <w:rsid w:val="00196B9D"/>
    <w:rsid w:val="001970EB"/>
    <w:rsid w:val="00197827"/>
    <w:rsid w:val="001A000E"/>
    <w:rsid w:val="001A00E8"/>
    <w:rsid w:val="001A0635"/>
    <w:rsid w:val="001A06FB"/>
    <w:rsid w:val="001A0881"/>
    <w:rsid w:val="001A0A40"/>
    <w:rsid w:val="001A12FB"/>
    <w:rsid w:val="001A1F30"/>
    <w:rsid w:val="001A285F"/>
    <w:rsid w:val="001A2CDE"/>
    <w:rsid w:val="001A2F77"/>
    <w:rsid w:val="001A3D54"/>
    <w:rsid w:val="001A41EE"/>
    <w:rsid w:val="001A4B52"/>
    <w:rsid w:val="001A5409"/>
    <w:rsid w:val="001A5A22"/>
    <w:rsid w:val="001A6ED0"/>
    <w:rsid w:val="001B05DB"/>
    <w:rsid w:val="001B1025"/>
    <w:rsid w:val="001B1347"/>
    <w:rsid w:val="001B1CFC"/>
    <w:rsid w:val="001B295D"/>
    <w:rsid w:val="001B2E2B"/>
    <w:rsid w:val="001B3AF1"/>
    <w:rsid w:val="001B427D"/>
    <w:rsid w:val="001B44D6"/>
    <w:rsid w:val="001B4C1E"/>
    <w:rsid w:val="001B58BD"/>
    <w:rsid w:val="001B6241"/>
    <w:rsid w:val="001B6AAB"/>
    <w:rsid w:val="001B70EC"/>
    <w:rsid w:val="001B7412"/>
    <w:rsid w:val="001B74E4"/>
    <w:rsid w:val="001B7BB1"/>
    <w:rsid w:val="001C0694"/>
    <w:rsid w:val="001C1542"/>
    <w:rsid w:val="001C1798"/>
    <w:rsid w:val="001C1932"/>
    <w:rsid w:val="001C2577"/>
    <w:rsid w:val="001C345B"/>
    <w:rsid w:val="001C3A23"/>
    <w:rsid w:val="001C4A17"/>
    <w:rsid w:val="001C4E8F"/>
    <w:rsid w:val="001C50F5"/>
    <w:rsid w:val="001C5936"/>
    <w:rsid w:val="001C5E51"/>
    <w:rsid w:val="001C6A42"/>
    <w:rsid w:val="001C70FD"/>
    <w:rsid w:val="001C751A"/>
    <w:rsid w:val="001C7C5E"/>
    <w:rsid w:val="001D0D6B"/>
    <w:rsid w:val="001D12F4"/>
    <w:rsid w:val="001D12FF"/>
    <w:rsid w:val="001D1CB9"/>
    <w:rsid w:val="001D2B29"/>
    <w:rsid w:val="001D2B74"/>
    <w:rsid w:val="001D3458"/>
    <w:rsid w:val="001D41D4"/>
    <w:rsid w:val="001D4D4A"/>
    <w:rsid w:val="001D6517"/>
    <w:rsid w:val="001D6BFC"/>
    <w:rsid w:val="001D7335"/>
    <w:rsid w:val="001D7565"/>
    <w:rsid w:val="001D7E9F"/>
    <w:rsid w:val="001E0198"/>
    <w:rsid w:val="001E0A58"/>
    <w:rsid w:val="001E1706"/>
    <w:rsid w:val="001E1825"/>
    <w:rsid w:val="001E1FC8"/>
    <w:rsid w:val="001E210C"/>
    <w:rsid w:val="001E2D45"/>
    <w:rsid w:val="001E3B74"/>
    <w:rsid w:val="001E413E"/>
    <w:rsid w:val="001E45E4"/>
    <w:rsid w:val="001E59FD"/>
    <w:rsid w:val="001E5A1C"/>
    <w:rsid w:val="001E5A84"/>
    <w:rsid w:val="001E5E22"/>
    <w:rsid w:val="001E631F"/>
    <w:rsid w:val="001E6324"/>
    <w:rsid w:val="001E744B"/>
    <w:rsid w:val="001E74E3"/>
    <w:rsid w:val="001E778F"/>
    <w:rsid w:val="001E7A6C"/>
    <w:rsid w:val="001E7AB7"/>
    <w:rsid w:val="001E7DDC"/>
    <w:rsid w:val="001E7F1F"/>
    <w:rsid w:val="001F09F4"/>
    <w:rsid w:val="001F0F5E"/>
    <w:rsid w:val="001F0FE6"/>
    <w:rsid w:val="001F2168"/>
    <w:rsid w:val="001F21A5"/>
    <w:rsid w:val="001F2343"/>
    <w:rsid w:val="001F2E77"/>
    <w:rsid w:val="001F3185"/>
    <w:rsid w:val="001F32CA"/>
    <w:rsid w:val="001F351B"/>
    <w:rsid w:val="001F3614"/>
    <w:rsid w:val="001F3675"/>
    <w:rsid w:val="001F4133"/>
    <w:rsid w:val="001F4235"/>
    <w:rsid w:val="001F5312"/>
    <w:rsid w:val="001F5333"/>
    <w:rsid w:val="001F5362"/>
    <w:rsid w:val="001F581E"/>
    <w:rsid w:val="001F5AFA"/>
    <w:rsid w:val="001F6E82"/>
    <w:rsid w:val="001F726D"/>
    <w:rsid w:val="001F74FB"/>
    <w:rsid w:val="001F7639"/>
    <w:rsid w:val="001F76BF"/>
    <w:rsid w:val="00200356"/>
    <w:rsid w:val="0020081D"/>
    <w:rsid w:val="002008A1"/>
    <w:rsid w:val="00200A51"/>
    <w:rsid w:val="00202798"/>
    <w:rsid w:val="00202A69"/>
    <w:rsid w:val="00202AEA"/>
    <w:rsid w:val="0020334F"/>
    <w:rsid w:val="002036AF"/>
    <w:rsid w:val="00203A5D"/>
    <w:rsid w:val="0020402D"/>
    <w:rsid w:val="002042D4"/>
    <w:rsid w:val="0020453B"/>
    <w:rsid w:val="00204990"/>
    <w:rsid w:val="0020554D"/>
    <w:rsid w:val="002058B4"/>
    <w:rsid w:val="00206091"/>
    <w:rsid w:val="002068EC"/>
    <w:rsid w:val="00206A3F"/>
    <w:rsid w:val="00206B39"/>
    <w:rsid w:val="00206E85"/>
    <w:rsid w:val="00206F01"/>
    <w:rsid w:val="00207E8E"/>
    <w:rsid w:val="00210133"/>
    <w:rsid w:val="00210AFD"/>
    <w:rsid w:val="00210B4B"/>
    <w:rsid w:val="00210F74"/>
    <w:rsid w:val="002117D1"/>
    <w:rsid w:val="00211EDD"/>
    <w:rsid w:val="002124B9"/>
    <w:rsid w:val="00212695"/>
    <w:rsid w:val="00212D24"/>
    <w:rsid w:val="00213022"/>
    <w:rsid w:val="00213104"/>
    <w:rsid w:val="00213248"/>
    <w:rsid w:val="002134C2"/>
    <w:rsid w:val="00213962"/>
    <w:rsid w:val="00213CCF"/>
    <w:rsid w:val="002152E3"/>
    <w:rsid w:val="00215FC3"/>
    <w:rsid w:val="0021616F"/>
    <w:rsid w:val="00216476"/>
    <w:rsid w:val="00217902"/>
    <w:rsid w:val="00217B04"/>
    <w:rsid w:val="00217B48"/>
    <w:rsid w:val="00217F1B"/>
    <w:rsid w:val="00220178"/>
    <w:rsid w:val="0022073E"/>
    <w:rsid w:val="00221ADF"/>
    <w:rsid w:val="00222516"/>
    <w:rsid w:val="002234E4"/>
    <w:rsid w:val="00223B6B"/>
    <w:rsid w:val="0022493E"/>
    <w:rsid w:val="00224C1E"/>
    <w:rsid w:val="0022551E"/>
    <w:rsid w:val="002258F9"/>
    <w:rsid w:val="00225990"/>
    <w:rsid w:val="00225AF0"/>
    <w:rsid w:val="00225D1A"/>
    <w:rsid w:val="00225DF4"/>
    <w:rsid w:val="00226B65"/>
    <w:rsid w:val="002271D5"/>
    <w:rsid w:val="00230038"/>
    <w:rsid w:val="002302CB"/>
    <w:rsid w:val="002305B5"/>
    <w:rsid w:val="00230B2A"/>
    <w:rsid w:val="00231080"/>
    <w:rsid w:val="002316DD"/>
    <w:rsid w:val="002324A5"/>
    <w:rsid w:val="002325EE"/>
    <w:rsid w:val="00232A67"/>
    <w:rsid w:val="00233A01"/>
    <w:rsid w:val="0023446C"/>
    <w:rsid w:val="00234F8E"/>
    <w:rsid w:val="0023518A"/>
    <w:rsid w:val="002352F9"/>
    <w:rsid w:val="00235F71"/>
    <w:rsid w:val="00236090"/>
    <w:rsid w:val="0023634C"/>
    <w:rsid w:val="00236738"/>
    <w:rsid w:val="00236961"/>
    <w:rsid w:val="00236A1D"/>
    <w:rsid w:val="00236D81"/>
    <w:rsid w:val="00237403"/>
    <w:rsid w:val="002375E4"/>
    <w:rsid w:val="00237B37"/>
    <w:rsid w:val="00237C25"/>
    <w:rsid w:val="002402BF"/>
    <w:rsid w:val="002405CC"/>
    <w:rsid w:val="0024084F"/>
    <w:rsid w:val="00240A6B"/>
    <w:rsid w:val="00240C6F"/>
    <w:rsid w:val="00240EFD"/>
    <w:rsid w:val="00241875"/>
    <w:rsid w:val="00241979"/>
    <w:rsid w:val="00241ECF"/>
    <w:rsid w:val="00242A97"/>
    <w:rsid w:val="00243967"/>
    <w:rsid w:val="00243F25"/>
    <w:rsid w:val="00243FA2"/>
    <w:rsid w:val="0024486B"/>
    <w:rsid w:val="00245EAC"/>
    <w:rsid w:val="00246F9C"/>
    <w:rsid w:val="00247352"/>
    <w:rsid w:val="00247378"/>
    <w:rsid w:val="002474C2"/>
    <w:rsid w:val="002475B9"/>
    <w:rsid w:val="00247CEE"/>
    <w:rsid w:val="002502A4"/>
    <w:rsid w:val="002509BE"/>
    <w:rsid w:val="00250ADC"/>
    <w:rsid w:val="002528E0"/>
    <w:rsid w:val="00252A18"/>
    <w:rsid w:val="00253FB0"/>
    <w:rsid w:val="00254022"/>
    <w:rsid w:val="00255A97"/>
    <w:rsid w:val="00255EB3"/>
    <w:rsid w:val="00256249"/>
    <w:rsid w:val="0025630D"/>
    <w:rsid w:val="00256D28"/>
    <w:rsid w:val="002570BF"/>
    <w:rsid w:val="0025734C"/>
    <w:rsid w:val="0025757F"/>
    <w:rsid w:val="00257A08"/>
    <w:rsid w:val="00257B69"/>
    <w:rsid w:val="00257DCD"/>
    <w:rsid w:val="00257E2D"/>
    <w:rsid w:val="00257E45"/>
    <w:rsid w:val="00261044"/>
    <w:rsid w:val="002610B6"/>
    <w:rsid w:val="00261398"/>
    <w:rsid w:val="00261847"/>
    <w:rsid w:val="00261C46"/>
    <w:rsid w:val="00262695"/>
    <w:rsid w:val="002629DE"/>
    <w:rsid w:val="00263124"/>
    <w:rsid w:val="00264708"/>
    <w:rsid w:val="00264BFD"/>
    <w:rsid w:val="0026559F"/>
    <w:rsid w:val="00265B7A"/>
    <w:rsid w:val="00265B85"/>
    <w:rsid w:val="002663EB"/>
    <w:rsid w:val="0026682E"/>
    <w:rsid w:val="00266E85"/>
    <w:rsid w:val="00270FF7"/>
    <w:rsid w:val="00271006"/>
    <w:rsid w:val="002716B1"/>
    <w:rsid w:val="00271DCC"/>
    <w:rsid w:val="0027261F"/>
    <w:rsid w:val="00273078"/>
    <w:rsid w:val="00273AF3"/>
    <w:rsid w:val="00273BDE"/>
    <w:rsid w:val="00273C8C"/>
    <w:rsid w:val="0027432B"/>
    <w:rsid w:val="002748AE"/>
    <w:rsid w:val="0027548F"/>
    <w:rsid w:val="00275F90"/>
    <w:rsid w:val="002768EE"/>
    <w:rsid w:val="00277381"/>
    <w:rsid w:val="0027799B"/>
    <w:rsid w:val="00277CCF"/>
    <w:rsid w:val="002800DE"/>
    <w:rsid w:val="0028034A"/>
    <w:rsid w:val="002804E6"/>
    <w:rsid w:val="00280DC1"/>
    <w:rsid w:val="00281A34"/>
    <w:rsid w:val="00281AD5"/>
    <w:rsid w:val="00281BEE"/>
    <w:rsid w:val="00282B54"/>
    <w:rsid w:val="00284EAA"/>
    <w:rsid w:val="002851A8"/>
    <w:rsid w:val="002865B1"/>
    <w:rsid w:val="002900D2"/>
    <w:rsid w:val="002905CE"/>
    <w:rsid w:val="002908F6"/>
    <w:rsid w:val="002910B2"/>
    <w:rsid w:val="00291388"/>
    <w:rsid w:val="002913CE"/>
    <w:rsid w:val="00291DCF"/>
    <w:rsid w:val="00291EB1"/>
    <w:rsid w:val="00292083"/>
    <w:rsid w:val="002928C4"/>
    <w:rsid w:val="00292E73"/>
    <w:rsid w:val="00293064"/>
    <w:rsid w:val="00293430"/>
    <w:rsid w:val="00293A47"/>
    <w:rsid w:val="00294714"/>
    <w:rsid w:val="00294B77"/>
    <w:rsid w:val="00295690"/>
    <w:rsid w:val="0029596C"/>
    <w:rsid w:val="00296103"/>
    <w:rsid w:val="00296115"/>
    <w:rsid w:val="0029781C"/>
    <w:rsid w:val="00297C73"/>
    <w:rsid w:val="00297CBB"/>
    <w:rsid w:val="002A0414"/>
    <w:rsid w:val="002A1587"/>
    <w:rsid w:val="002A1AB0"/>
    <w:rsid w:val="002A1C6E"/>
    <w:rsid w:val="002A1D53"/>
    <w:rsid w:val="002A2A0A"/>
    <w:rsid w:val="002A2FAC"/>
    <w:rsid w:val="002A342C"/>
    <w:rsid w:val="002A3898"/>
    <w:rsid w:val="002A444C"/>
    <w:rsid w:val="002A4923"/>
    <w:rsid w:val="002A52D5"/>
    <w:rsid w:val="002A5333"/>
    <w:rsid w:val="002A583B"/>
    <w:rsid w:val="002A5BAA"/>
    <w:rsid w:val="002A5F2C"/>
    <w:rsid w:val="002A73C7"/>
    <w:rsid w:val="002A7B23"/>
    <w:rsid w:val="002A7EE8"/>
    <w:rsid w:val="002A7FDC"/>
    <w:rsid w:val="002B0541"/>
    <w:rsid w:val="002B121B"/>
    <w:rsid w:val="002B16D6"/>
    <w:rsid w:val="002B1746"/>
    <w:rsid w:val="002B17C7"/>
    <w:rsid w:val="002B1D2E"/>
    <w:rsid w:val="002B1F07"/>
    <w:rsid w:val="002B2EC1"/>
    <w:rsid w:val="002B34AE"/>
    <w:rsid w:val="002B4DE2"/>
    <w:rsid w:val="002B5AB8"/>
    <w:rsid w:val="002B61BA"/>
    <w:rsid w:val="002B6780"/>
    <w:rsid w:val="002C05D9"/>
    <w:rsid w:val="002C0885"/>
    <w:rsid w:val="002C0994"/>
    <w:rsid w:val="002C0AA6"/>
    <w:rsid w:val="002C1151"/>
    <w:rsid w:val="002C11D2"/>
    <w:rsid w:val="002C1821"/>
    <w:rsid w:val="002C1864"/>
    <w:rsid w:val="002C1F25"/>
    <w:rsid w:val="002C1F2E"/>
    <w:rsid w:val="002C3EA1"/>
    <w:rsid w:val="002C434D"/>
    <w:rsid w:val="002C43FE"/>
    <w:rsid w:val="002C51D5"/>
    <w:rsid w:val="002C568D"/>
    <w:rsid w:val="002C5BE0"/>
    <w:rsid w:val="002C5D34"/>
    <w:rsid w:val="002C5E4D"/>
    <w:rsid w:val="002C62D9"/>
    <w:rsid w:val="002C69F7"/>
    <w:rsid w:val="002C6E02"/>
    <w:rsid w:val="002C7572"/>
    <w:rsid w:val="002C773F"/>
    <w:rsid w:val="002C7C93"/>
    <w:rsid w:val="002D308B"/>
    <w:rsid w:val="002D3ADB"/>
    <w:rsid w:val="002D4F5F"/>
    <w:rsid w:val="002D55AE"/>
    <w:rsid w:val="002D5CD9"/>
    <w:rsid w:val="002D5D34"/>
    <w:rsid w:val="002D5F7C"/>
    <w:rsid w:val="002D613D"/>
    <w:rsid w:val="002D6514"/>
    <w:rsid w:val="002D67C1"/>
    <w:rsid w:val="002D6CE9"/>
    <w:rsid w:val="002D7258"/>
    <w:rsid w:val="002D758E"/>
    <w:rsid w:val="002D798A"/>
    <w:rsid w:val="002E01E0"/>
    <w:rsid w:val="002E1027"/>
    <w:rsid w:val="002E2005"/>
    <w:rsid w:val="002E2C74"/>
    <w:rsid w:val="002E3379"/>
    <w:rsid w:val="002E4121"/>
    <w:rsid w:val="002E421A"/>
    <w:rsid w:val="002E4803"/>
    <w:rsid w:val="002E6EF4"/>
    <w:rsid w:val="002E75A9"/>
    <w:rsid w:val="002E7807"/>
    <w:rsid w:val="002E7A0E"/>
    <w:rsid w:val="002E7BB1"/>
    <w:rsid w:val="002E7D21"/>
    <w:rsid w:val="002E7E7F"/>
    <w:rsid w:val="002F0717"/>
    <w:rsid w:val="002F0797"/>
    <w:rsid w:val="002F0EA2"/>
    <w:rsid w:val="002F1813"/>
    <w:rsid w:val="002F1CA7"/>
    <w:rsid w:val="002F2469"/>
    <w:rsid w:val="002F2888"/>
    <w:rsid w:val="002F342F"/>
    <w:rsid w:val="002F3C0D"/>
    <w:rsid w:val="002F469D"/>
    <w:rsid w:val="002F47E1"/>
    <w:rsid w:val="002F58BF"/>
    <w:rsid w:val="002F5C8E"/>
    <w:rsid w:val="002F66A3"/>
    <w:rsid w:val="002F7379"/>
    <w:rsid w:val="002F73E6"/>
    <w:rsid w:val="0030049F"/>
    <w:rsid w:val="0030055A"/>
    <w:rsid w:val="0030152B"/>
    <w:rsid w:val="00302201"/>
    <w:rsid w:val="00302484"/>
    <w:rsid w:val="003024BB"/>
    <w:rsid w:val="00302819"/>
    <w:rsid w:val="00302BD0"/>
    <w:rsid w:val="00302F7E"/>
    <w:rsid w:val="0030351B"/>
    <w:rsid w:val="0030365B"/>
    <w:rsid w:val="003039DA"/>
    <w:rsid w:val="00303BA9"/>
    <w:rsid w:val="00304053"/>
    <w:rsid w:val="00304123"/>
    <w:rsid w:val="00304CDE"/>
    <w:rsid w:val="0030517E"/>
    <w:rsid w:val="003051AC"/>
    <w:rsid w:val="00305499"/>
    <w:rsid w:val="003058AA"/>
    <w:rsid w:val="00306426"/>
    <w:rsid w:val="0030659B"/>
    <w:rsid w:val="003065F9"/>
    <w:rsid w:val="0030663E"/>
    <w:rsid w:val="00306D12"/>
    <w:rsid w:val="003079EF"/>
    <w:rsid w:val="00310853"/>
    <w:rsid w:val="003108AE"/>
    <w:rsid w:val="003111C2"/>
    <w:rsid w:val="003114AF"/>
    <w:rsid w:val="003116B3"/>
    <w:rsid w:val="00311E75"/>
    <w:rsid w:val="003137DF"/>
    <w:rsid w:val="00313AF0"/>
    <w:rsid w:val="00313B97"/>
    <w:rsid w:val="00313DC3"/>
    <w:rsid w:val="00313F36"/>
    <w:rsid w:val="003145A4"/>
    <w:rsid w:val="003146AC"/>
    <w:rsid w:val="003152E4"/>
    <w:rsid w:val="00315A17"/>
    <w:rsid w:val="00316BC8"/>
    <w:rsid w:val="00316CBA"/>
    <w:rsid w:val="00316D05"/>
    <w:rsid w:val="00316D0F"/>
    <w:rsid w:val="0031796B"/>
    <w:rsid w:val="00320075"/>
    <w:rsid w:val="00320272"/>
    <w:rsid w:val="00320552"/>
    <w:rsid w:val="00320CD6"/>
    <w:rsid w:val="003212F5"/>
    <w:rsid w:val="00321E42"/>
    <w:rsid w:val="00322144"/>
    <w:rsid w:val="00322FDC"/>
    <w:rsid w:val="00323125"/>
    <w:rsid w:val="00323734"/>
    <w:rsid w:val="00324524"/>
    <w:rsid w:val="00324BB9"/>
    <w:rsid w:val="003258B7"/>
    <w:rsid w:val="00325C11"/>
    <w:rsid w:val="00327066"/>
    <w:rsid w:val="00327BE4"/>
    <w:rsid w:val="00327C7E"/>
    <w:rsid w:val="00330614"/>
    <w:rsid w:val="00330EF8"/>
    <w:rsid w:val="00331369"/>
    <w:rsid w:val="00331C38"/>
    <w:rsid w:val="00331CC0"/>
    <w:rsid w:val="00331DBB"/>
    <w:rsid w:val="00333286"/>
    <w:rsid w:val="0033399D"/>
    <w:rsid w:val="0033411A"/>
    <w:rsid w:val="003349C5"/>
    <w:rsid w:val="00334B05"/>
    <w:rsid w:val="00335630"/>
    <w:rsid w:val="0033583B"/>
    <w:rsid w:val="00336CB6"/>
    <w:rsid w:val="00337B36"/>
    <w:rsid w:val="0034014C"/>
    <w:rsid w:val="003408E2"/>
    <w:rsid w:val="00341B90"/>
    <w:rsid w:val="00341BE3"/>
    <w:rsid w:val="003427C3"/>
    <w:rsid w:val="00343405"/>
    <w:rsid w:val="00343DD3"/>
    <w:rsid w:val="00343E31"/>
    <w:rsid w:val="00344A0C"/>
    <w:rsid w:val="00344CD6"/>
    <w:rsid w:val="00345E45"/>
    <w:rsid w:val="00346E2B"/>
    <w:rsid w:val="0034714C"/>
    <w:rsid w:val="003475BA"/>
    <w:rsid w:val="00347A26"/>
    <w:rsid w:val="00347BCD"/>
    <w:rsid w:val="00350564"/>
    <w:rsid w:val="00350C73"/>
    <w:rsid w:val="00350C9B"/>
    <w:rsid w:val="00351137"/>
    <w:rsid w:val="003518E4"/>
    <w:rsid w:val="00351B79"/>
    <w:rsid w:val="00352F90"/>
    <w:rsid w:val="00353018"/>
    <w:rsid w:val="00353117"/>
    <w:rsid w:val="003536A4"/>
    <w:rsid w:val="0035398D"/>
    <w:rsid w:val="00353B8D"/>
    <w:rsid w:val="003546E7"/>
    <w:rsid w:val="00354CEE"/>
    <w:rsid w:val="00355024"/>
    <w:rsid w:val="0035565C"/>
    <w:rsid w:val="00355731"/>
    <w:rsid w:val="00356235"/>
    <w:rsid w:val="00356364"/>
    <w:rsid w:val="003567C1"/>
    <w:rsid w:val="00356C20"/>
    <w:rsid w:val="00356D00"/>
    <w:rsid w:val="00357EB8"/>
    <w:rsid w:val="00357F1B"/>
    <w:rsid w:val="003604B6"/>
    <w:rsid w:val="00360930"/>
    <w:rsid w:val="0036120E"/>
    <w:rsid w:val="00361B26"/>
    <w:rsid w:val="00361CAF"/>
    <w:rsid w:val="003626E6"/>
    <w:rsid w:val="00362A87"/>
    <w:rsid w:val="003631A1"/>
    <w:rsid w:val="00363940"/>
    <w:rsid w:val="00363F6A"/>
    <w:rsid w:val="003642CE"/>
    <w:rsid w:val="00364584"/>
    <w:rsid w:val="00364D7A"/>
    <w:rsid w:val="00364F64"/>
    <w:rsid w:val="003659A0"/>
    <w:rsid w:val="00365E64"/>
    <w:rsid w:val="00365EF5"/>
    <w:rsid w:val="00366010"/>
    <w:rsid w:val="00366170"/>
    <w:rsid w:val="00366E6E"/>
    <w:rsid w:val="00367041"/>
    <w:rsid w:val="00367D34"/>
    <w:rsid w:val="00367F3A"/>
    <w:rsid w:val="00371177"/>
    <w:rsid w:val="0037164C"/>
    <w:rsid w:val="00371ADC"/>
    <w:rsid w:val="00371BA4"/>
    <w:rsid w:val="003728DA"/>
    <w:rsid w:val="00372DB1"/>
    <w:rsid w:val="0037312F"/>
    <w:rsid w:val="00373CA0"/>
    <w:rsid w:val="00373F9A"/>
    <w:rsid w:val="00374B48"/>
    <w:rsid w:val="00375760"/>
    <w:rsid w:val="00375880"/>
    <w:rsid w:val="00376042"/>
    <w:rsid w:val="00376636"/>
    <w:rsid w:val="00376818"/>
    <w:rsid w:val="00376E7A"/>
    <w:rsid w:val="00377EAC"/>
    <w:rsid w:val="0038018A"/>
    <w:rsid w:val="00380378"/>
    <w:rsid w:val="0038083C"/>
    <w:rsid w:val="0038131E"/>
    <w:rsid w:val="00382151"/>
    <w:rsid w:val="003834D3"/>
    <w:rsid w:val="0038354F"/>
    <w:rsid w:val="0038362F"/>
    <w:rsid w:val="00383924"/>
    <w:rsid w:val="00384AC1"/>
    <w:rsid w:val="00384C05"/>
    <w:rsid w:val="00384F36"/>
    <w:rsid w:val="00385999"/>
    <w:rsid w:val="00385BB4"/>
    <w:rsid w:val="00386349"/>
    <w:rsid w:val="00386FD0"/>
    <w:rsid w:val="00387A9F"/>
    <w:rsid w:val="00390748"/>
    <w:rsid w:val="003907B5"/>
    <w:rsid w:val="00390A68"/>
    <w:rsid w:val="00391A2B"/>
    <w:rsid w:val="00391CF2"/>
    <w:rsid w:val="003927D0"/>
    <w:rsid w:val="003928CE"/>
    <w:rsid w:val="00392A84"/>
    <w:rsid w:val="00392B7A"/>
    <w:rsid w:val="00393013"/>
    <w:rsid w:val="00393B6A"/>
    <w:rsid w:val="00394252"/>
    <w:rsid w:val="003943F0"/>
    <w:rsid w:val="00394644"/>
    <w:rsid w:val="00394779"/>
    <w:rsid w:val="00394E95"/>
    <w:rsid w:val="00395029"/>
    <w:rsid w:val="00395409"/>
    <w:rsid w:val="00395911"/>
    <w:rsid w:val="00395C5E"/>
    <w:rsid w:val="00395E85"/>
    <w:rsid w:val="003968FB"/>
    <w:rsid w:val="00396DFC"/>
    <w:rsid w:val="00396F4C"/>
    <w:rsid w:val="003972A7"/>
    <w:rsid w:val="003977E3"/>
    <w:rsid w:val="003A0387"/>
    <w:rsid w:val="003A09C9"/>
    <w:rsid w:val="003A109C"/>
    <w:rsid w:val="003A12FE"/>
    <w:rsid w:val="003A16C9"/>
    <w:rsid w:val="003A17A0"/>
    <w:rsid w:val="003A18CC"/>
    <w:rsid w:val="003A1E2C"/>
    <w:rsid w:val="003A24F3"/>
    <w:rsid w:val="003A2B1B"/>
    <w:rsid w:val="003A3BEE"/>
    <w:rsid w:val="003A3ED8"/>
    <w:rsid w:val="003A46EF"/>
    <w:rsid w:val="003A4758"/>
    <w:rsid w:val="003A5177"/>
    <w:rsid w:val="003A5886"/>
    <w:rsid w:val="003A68EB"/>
    <w:rsid w:val="003A6D16"/>
    <w:rsid w:val="003A7600"/>
    <w:rsid w:val="003A7617"/>
    <w:rsid w:val="003B02E4"/>
    <w:rsid w:val="003B03CC"/>
    <w:rsid w:val="003B18EA"/>
    <w:rsid w:val="003B280F"/>
    <w:rsid w:val="003B293F"/>
    <w:rsid w:val="003B3EBA"/>
    <w:rsid w:val="003B3FC0"/>
    <w:rsid w:val="003B46C3"/>
    <w:rsid w:val="003B492E"/>
    <w:rsid w:val="003B4A90"/>
    <w:rsid w:val="003B5666"/>
    <w:rsid w:val="003B5B16"/>
    <w:rsid w:val="003B60DA"/>
    <w:rsid w:val="003B750D"/>
    <w:rsid w:val="003B7589"/>
    <w:rsid w:val="003B7641"/>
    <w:rsid w:val="003B77F9"/>
    <w:rsid w:val="003B7B47"/>
    <w:rsid w:val="003B7BAA"/>
    <w:rsid w:val="003C0CD2"/>
    <w:rsid w:val="003C0E0B"/>
    <w:rsid w:val="003C115D"/>
    <w:rsid w:val="003C17AD"/>
    <w:rsid w:val="003C1B83"/>
    <w:rsid w:val="003C2459"/>
    <w:rsid w:val="003C2544"/>
    <w:rsid w:val="003C352A"/>
    <w:rsid w:val="003C4447"/>
    <w:rsid w:val="003C5141"/>
    <w:rsid w:val="003C5C38"/>
    <w:rsid w:val="003C5DDC"/>
    <w:rsid w:val="003C71B3"/>
    <w:rsid w:val="003C734A"/>
    <w:rsid w:val="003C7605"/>
    <w:rsid w:val="003D008E"/>
    <w:rsid w:val="003D0F77"/>
    <w:rsid w:val="003D10C4"/>
    <w:rsid w:val="003D23FE"/>
    <w:rsid w:val="003D2594"/>
    <w:rsid w:val="003D34C4"/>
    <w:rsid w:val="003D3CB4"/>
    <w:rsid w:val="003D3EC2"/>
    <w:rsid w:val="003D423B"/>
    <w:rsid w:val="003D427F"/>
    <w:rsid w:val="003D563B"/>
    <w:rsid w:val="003D57E6"/>
    <w:rsid w:val="003D6654"/>
    <w:rsid w:val="003D6D06"/>
    <w:rsid w:val="003D771B"/>
    <w:rsid w:val="003E02A4"/>
    <w:rsid w:val="003E1944"/>
    <w:rsid w:val="003E1F8F"/>
    <w:rsid w:val="003E2CC2"/>
    <w:rsid w:val="003E3052"/>
    <w:rsid w:val="003E3EC1"/>
    <w:rsid w:val="003E4426"/>
    <w:rsid w:val="003E44A6"/>
    <w:rsid w:val="003E4699"/>
    <w:rsid w:val="003E4B10"/>
    <w:rsid w:val="003E4B73"/>
    <w:rsid w:val="003E5989"/>
    <w:rsid w:val="003E6210"/>
    <w:rsid w:val="003E64EF"/>
    <w:rsid w:val="003F0028"/>
    <w:rsid w:val="003F005E"/>
    <w:rsid w:val="003F03CE"/>
    <w:rsid w:val="003F076A"/>
    <w:rsid w:val="003F1128"/>
    <w:rsid w:val="003F1D72"/>
    <w:rsid w:val="003F235C"/>
    <w:rsid w:val="003F2782"/>
    <w:rsid w:val="003F2F57"/>
    <w:rsid w:val="003F3360"/>
    <w:rsid w:val="003F3B68"/>
    <w:rsid w:val="003F419A"/>
    <w:rsid w:val="003F426B"/>
    <w:rsid w:val="003F47E4"/>
    <w:rsid w:val="003F4B71"/>
    <w:rsid w:val="003F4B8A"/>
    <w:rsid w:val="003F53A9"/>
    <w:rsid w:val="003F5E76"/>
    <w:rsid w:val="003F6453"/>
    <w:rsid w:val="003F680F"/>
    <w:rsid w:val="003F6B2F"/>
    <w:rsid w:val="003F6C22"/>
    <w:rsid w:val="003F700F"/>
    <w:rsid w:val="003F734B"/>
    <w:rsid w:val="003F7DC1"/>
    <w:rsid w:val="004003D7"/>
    <w:rsid w:val="00400590"/>
    <w:rsid w:val="0040071F"/>
    <w:rsid w:val="00401981"/>
    <w:rsid w:val="00403071"/>
    <w:rsid w:val="004031CC"/>
    <w:rsid w:val="00404861"/>
    <w:rsid w:val="00404916"/>
    <w:rsid w:val="00404ED4"/>
    <w:rsid w:val="00405392"/>
    <w:rsid w:val="004057D9"/>
    <w:rsid w:val="00405A51"/>
    <w:rsid w:val="00405D41"/>
    <w:rsid w:val="00406066"/>
    <w:rsid w:val="0040628D"/>
    <w:rsid w:val="00406742"/>
    <w:rsid w:val="00406BBF"/>
    <w:rsid w:val="0040700B"/>
    <w:rsid w:val="00407BE7"/>
    <w:rsid w:val="004122DC"/>
    <w:rsid w:val="004123DC"/>
    <w:rsid w:val="00412B58"/>
    <w:rsid w:val="0041361C"/>
    <w:rsid w:val="00413A8C"/>
    <w:rsid w:val="00414121"/>
    <w:rsid w:val="0041439A"/>
    <w:rsid w:val="004145A2"/>
    <w:rsid w:val="00414EE0"/>
    <w:rsid w:val="0041539B"/>
    <w:rsid w:val="0041586C"/>
    <w:rsid w:val="0041588A"/>
    <w:rsid w:val="00415D83"/>
    <w:rsid w:val="00416596"/>
    <w:rsid w:val="00416C8D"/>
    <w:rsid w:val="004170D3"/>
    <w:rsid w:val="004175B3"/>
    <w:rsid w:val="00417650"/>
    <w:rsid w:val="004176E1"/>
    <w:rsid w:val="004177C6"/>
    <w:rsid w:val="004202E3"/>
    <w:rsid w:val="00420681"/>
    <w:rsid w:val="004208BE"/>
    <w:rsid w:val="00422C7E"/>
    <w:rsid w:val="00422E12"/>
    <w:rsid w:val="0042339B"/>
    <w:rsid w:val="00423B12"/>
    <w:rsid w:val="004240A1"/>
    <w:rsid w:val="0042465A"/>
    <w:rsid w:val="0042490B"/>
    <w:rsid w:val="00425EB8"/>
    <w:rsid w:val="004262B8"/>
    <w:rsid w:val="00426610"/>
    <w:rsid w:val="00427272"/>
    <w:rsid w:val="0042775C"/>
    <w:rsid w:val="0043063F"/>
    <w:rsid w:val="00430714"/>
    <w:rsid w:val="00431823"/>
    <w:rsid w:val="004321FF"/>
    <w:rsid w:val="004333AD"/>
    <w:rsid w:val="00433484"/>
    <w:rsid w:val="004346DC"/>
    <w:rsid w:val="004347DA"/>
    <w:rsid w:val="0043518A"/>
    <w:rsid w:val="004355F2"/>
    <w:rsid w:val="00436833"/>
    <w:rsid w:val="00436B64"/>
    <w:rsid w:val="0043744E"/>
    <w:rsid w:val="00437762"/>
    <w:rsid w:val="00437B01"/>
    <w:rsid w:val="00437D5C"/>
    <w:rsid w:val="00441332"/>
    <w:rsid w:val="00441CA1"/>
    <w:rsid w:val="00441D70"/>
    <w:rsid w:val="00442472"/>
    <w:rsid w:val="004425C6"/>
    <w:rsid w:val="004426C0"/>
    <w:rsid w:val="00443B49"/>
    <w:rsid w:val="0044461C"/>
    <w:rsid w:val="00444E6E"/>
    <w:rsid w:val="00445E5B"/>
    <w:rsid w:val="00446C6D"/>
    <w:rsid w:val="004474F2"/>
    <w:rsid w:val="00450AD5"/>
    <w:rsid w:val="00450E69"/>
    <w:rsid w:val="004512A1"/>
    <w:rsid w:val="00451BED"/>
    <w:rsid w:val="0045262D"/>
    <w:rsid w:val="004526C4"/>
    <w:rsid w:val="00452DE5"/>
    <w:rsid w:val="004530D7"/>
    <w:rsid w:val="00453159"/>
    <w:rsid w:val="00453E62"/>
    <w:rsid w:val="004542E0"/>
    <w:rsid w:val="004545C4"/>
    <w:rsid w:val="00455244"/>
    <w:rsid w:val="00457794"/>
    <w:rsid w:val="004578DF"/>
    <w:rsid w:val="00460DFB"/>
    <w:rsid w:val="0046137E"/>
    <w:rsid w:val="004614E0"/>
    <w:rsid w:val="00461E1D"/>
    <w:rsid w:val="00461E61"/>
    <w:rsid w:val="004622FC"/>
    <w:rsid w:val="0046264A"/>
    <w:rsid w:val="00462BDC"/>
    <w:rsid w:val="00462E4E"/>
    <w:rsid w:val="00463550"/>
    <w:rsid w:val="0046365A"/>
    <w:rsid w:val="00464710"/>
    <w:rsid w:val="00464D19"/>
    <w:rsid w:val="0046535A"/>
    <w:rsid w:val="0046545C"/>
    <w:rsid w:val="004654B7"/>
    <w:rsid w:val="004654D0"/>
    <w:rsid w:val="00465913"/>
    <w:rsid w:val="00465955"/>
    <w:rsid w:val="00465B14"/>
    <w:rsid w:val="00466BA8"/>
    <w:rsid w:val="00467791"/>
    <w:rsid w:val="00467F71"/>
    <w:rsid w:val="00470B12"/>
    <w:rsid w:val="00470DD0"/>
    <w:rsid w:val="0047135A"/>
    <w:rsid w:val="00472DE6"/>
    <w:rsid w:val="0047307B"/>
    <w:rsid w:val="00473192"/>
    <w:rsid w:val="00473729"/>
    <w:rsid w:val="00473936"/>
    <w:rsid w:val="00473F0C"/>
    <w:rsid w:val="004743D3"/>
    <w:rsid w:val="004764F9"/>
    <w:rsid w:val="00476A2D"/>
    <w:rsid w:val="00476B03"/>
    <w:rsid w:val="004773A6"/>
    <w:rsid w:val="0047747C"/>
    <w:rsid w:val="0047784C"/>
    <w:rsid w:val="00477C54"/>
    <w:rsid w:val="00477FD4"/>
    <w:rsid w:val="0048057B"/>
    <w:rsid w:val="0048058B"/>
    <w:rsid w:val="00480FD1"/>
    <w:rsid w:val="004815C7"/>
    <w:rsid w:val="00481959"/>
    <w:rsid w:val="00481B62"/>
    <w:rsid w:val="00481D4A"/>
    <w:rsid w:val="00481F0D"/>
    <w:rsid w:val="004823F8"/>
    <w:rsid w:val="004828F4"/>
    <w:rsid w:val="00482A8F"/>
    <w:rsid w:val="00483026"/>
    <w:rsid w:val="00483BB8"/>
    <w:rsid w:val="00483BB9"/>
    <w:rsid w:val="00484138"/>
    <w:rsid w:val="00485066"/>
    <w:rsid w:val="00485AE9"/>
    <w:rsid w:val="00485C07"/>
    <w:rsid w:val="00486010"/>
    <w:rsid w:val="004862C9"/>
    <w:rsid w:val="004869EB"/>
    <w:rsid w:val="00486B5A"/>
    <w:rsid w:val="004871CA"/>
    <w:rsid w:val="00487A0C"/>
    <w:rsid w:val="00487B17"/>
    <w:rsid w:val="004911BE"/>
    <w:rsid w:val="004918CC"/>
    <w:rsid w:val="00492AA4"/>
    <w:rsid w:val="00493790"/>
    <w:rsid w:val="004944B2"/>
    <w:rsid w:val="00494ABD"/>
    <w:rsid w:val="00494D03"/>
    <w:rsid w:val="00494E0D"/>
    <w:rsid w:val="00495584"/>
    <w:rsid w:val="00495ED3"/>
    <w:rsid w:val="004962B3"/>
    <w:rsid w:val="004967A4"/>
    <w:rsid w:val="00496A1B"/>
    <w:rsid w:val="004970A2"/>
    <w:rsid w:val="004977A8"/>
    <w:rsid w:val="004A003B"/>
    <w:rsid w:val="004A0397"/>
    <w:rsid w:val="004A06AD"/>
    <w:rsid w:val="004A08D4"/>
    <w:rsid w:val="004A0ABB"/>
    <w:rsid w:val="004A0E34"/>
    <w:rsid w:val="004A0EB4"/>
    <w:rsid w:val="004A0F40"/>
    <w:rsid w:val="004A0FD1"/>
    <w:rsid w:val="004A1351"/>
    <w:rsid w:val="004A2261"/>
    <w:rsid w:val="004A3683"/>
    <w:rsid w:val="004A370D"/>
    <w:rsid w:val="004A3ABC"/>
    <w:rsid w:val="004A4809"/>
    <w:rsid w:val="004A4FE6"/>
    <w:rsid w:val="004A5151"/>
    <w:rsid w:val="004A5B3C"/>
    <w:rsid w:val="004A6009"/>
    <w:rsid w:val="004A60DE"/>
    <w:rsid w:val="004A6473"/>
    <w:rsid w:val="004A7672"/>
    <w:rsid w:val="004B060D"/>
    <w:rsid w:val="004B124C"/>
    <w:rsid w:val="004B19B9"/>
    <w:rsid w:val="004B1A27"/>
    <w:rsid w:val="004B1E34"/>
    <w:rsid w:val="004B2199"/>
    <w:rsid w:val="004B228F"/>
    <w:rsid w:val="004B3BE6"/>
    <w:rsid w:val="004B3DB0"/>
    <w:rsid w:val="004B42A5"/>
    <w:rsid w:val="004B4A16"/>
    <w:rsid w:val="004B4F90"/>
    <w:rsid w:val="004B6D11"/>
    <w:rsid w:val="004B7030"/>
    <w:rsid w:val="004B77AE"/>
    <w:rsid w:val="004B7CB0"/>
    <w:rsid w:val="004B7DC1"/>
    <w:rsid w:val="004B7E19"/>
    <w:rsid w:val="004C0264"/>
    <w:rsid w:val="004C0EF3"/>
    <w:rsid w:val="004C1901"/>
    <w:rsid w:val="004C1921"/>
    <w:rsid w:val="004C1C01"/>
    <w:rsid w:val="004C222E"/>
    <w:rsid w:val="004C2461"/>
    <w:rsid w:val="004C26BB"/>
    <w:rsid w:val="004C27F8"/>
    <w:rsid w:val="004C2D6D"/>
    <w:rsid w:val="004C30D6"/>
    <w:rsid w:val="004C31A4"/>
    <w:rsid w:val="004C4219"/>
    <w:rsid w:val="004C457C"/>
    <w:rsid w:val="004C58C0"/>
    <w:rsid w:val="004C62F1"/>
    <w:rsid w:val="004C678E"/>
    <w:rsid w:val="004C7F78"/>
    <w:rsid w:val="004D023C"/>
    <w:rsid w:val="004D099B"/>
    <w:rsid w:val="004D0F8D"/>
    <w:rsid w:val="004D26C7"/>
    <w:rsid w:val="004D2D99"/>
    <w:rsid w:val="004D2EE4"/>
    <w:rsid w:val="004D306B"/>
    <w:rsid w:val="004D31E7"/>
    <w:rsid w:val="004D336E"/>
    <w:rsid w:val="004D3864"/>
    <w:rsid w:val="004D425F"/>
    <w:rsid w:val="004D45D0"/>
    <w:rsid w:val="004D46CE"/>
    <w:rsid w:val="004D4A39"/>
    <w:rsid w:val="004D4CED"/>
    <w:rsid w:val="004D4FCC"/>
    <w:rsid w:val="004D4FF2"/>
    <w:rsid w:val="004D545B"/>
    <w:rsid w:val="004D5BCC"/>
    <w:rsid w:val="004D6387"/>
    <w:rsid w:val="004D73E3"/>
    <w:rsid w:val="004D77F0"/>
    <w:rsid w:val="004D7ED7"/>
    <w:rsid w:val="004E05EB"/>
    <w:rsid w:val="004E1586"/>
    <w:rsid w:val="004E1D15"/>
    <w:rsid w:val="004E230C"/>
    <w:rsid w:val="004E27C0"/>
    <w:rsid w:val="004E2B84"/>
    <w:rsid w:val="004E4333"/>
    <w:rsid w:val="004E5FA0"/>
    <w:rsid w:val="004E6718"/>
    <w:rsid w:val="004E76BD"/>
    <w:rsid w:val="004F0834"/>
    <w:rsid w:val="004F0C99"/>
    <w:rsid w:val="004F0EB6"/>
    <w:rsid w:val="004F13D7"/>
    <w:rsid w:val="004F154E"/>
    <w:rsid w:val="004F2125"/>
    <w:rsid w:val="004F236C"/>
    <w:rsid w:val="004F25C2"/>
    <w:rsid w:val="004F2753"/>
    <w:rsid w:val="004F2B1A"/>
    <w:rsid w:val="004F39F4"/>
    <w:rsid w:val="004F3CAC"/>
    <w:rsid w:val="004F562F"/>
    <w:rsid w:val="004F5718"/>
    <w:rsid w:val="004F5C13"/>
    <w:rsid w:val="004F7089"/>
    <w:rsid w:val="004F71E7"/>
    <w:rsid w:val="004F7687"/>
    <w:rsid w:val="004F7DBF"/>
    <w:rsid w:val="00500238"/>
    <w:rsid w:val="00500CAB"/>
    <w:rsid w:val="00500D91"/>
    <w:rsid w:val="00501A0D"/>
    <w:rsid w:val="00502420"/>
    <w:rsid w:val="005025E3"/>
    <w:rsid w:val="005038FC"/>
    <w:rsid w:val="00503A27"/>
    <w:rsid w:val="00503AC9"/>
    <w:rsid w:val="00503B78"/>
    <w:rsid w:val="00504947"/>
    <w:rsid w:val="00504C5C"/>
    <w:rsid w:val="00505015"/>
    <w:rsid w:val="0050510E"/>
    <w:rsid w:val="005057CA"/>
    <w:rsid w:val="00505EC5"/>
    <w:rsid w:val="00505FAB"/>
    <w:rsid w:val="00506BA6"/>
    <w:rsid w:val="00510331"/>
    <w:rsid w:val="0051045B"/>
    <w:rsid w:val="00511086"/>
    <w:rsid w:val="00511926"/>
    <w:rsid w:val="00511C4B"/>
    <w:rsid w:val="00511D22"/>
    <w:rsid w:val="00511D3D"/>
    <w:rsid w:val="0051356C"/>
    <w:rsid w:val="0051364B"/>
    <w:rsid w:val="00513AF2"/>
    <w:rsid w:val="00513CAB"/>
    <w:rsid w:val="00514790"/>
    <w:rsid w:val="005147EB"/>
    <w:rsid w:val="00515147"/>
    <w:rsid w:val="005155F8"/>
    <w:rsid w:val="005158C2"/>
    <w:rsid w:val="00515CBD"/>
    <w:rsid w:val="00516928"/>
    <w:rsid w:val="00516A4C"/>
    <w:rsid w:val="00517547"/>
    <w:rsid w:val="00517C58"/>
    <w:rsid w:val="005213A4"/>
    <w:rsid w:val="00521A5B"/>
    <w:rsid w:val="00521F8C"/>
    <w:rsid w:val="00522363"/>
    <w:rsid w:val="005225A8"/>
    <w:rsid w:val="00522C46"/>
    <w:rsid w:val="00524BAF"/>
    <w:rsid w:val="005252E1"/>
    <w:rsid w:val="00525595"/>
    <w:rsid w:val="0052579D"/>
    <w:rsid w:val="00525A24"/>
    <w:rsid w:val="00526143"/>
    <w:rsid w:val="00527530"/>
    <w:rsid w:val="00527553"/>
    <w:rsid w:val="00527BF1"/>
    <w:rsid w:val="00530CFD"/>
    <w:rsid w:val="00530D79"/>
    <w:rsid w:val="00531044"/>
    <w:rsid w:val="00532823"/>
    <w:rsid w:val="00532D5B"/>
    <w:rsid w:val="00533C38"/>
    <w:rsid w:val="00534486"/>
    <w:rsid w:val="0053461E"/>
    <w:rsid w:val="00534BE7"/>
    <w:rsid w:val="00534EFB"/>
    <w:rsid w:val="00535A64"/>
    <w:rsid w:val="00535B96"/>
    <w:rsid w:val="00535EF1"/>
    <w:rsid w:val="00536008"/>
    <w:rsid w:val="005361D2"/>
    <w:rsid w:val="005362C3"/>
    <w:rsid w:val="00536BC4"/>
    <w:rsid w:val="0054001D"/>
    <w:rsid w:val="00540299"/>
    <w:rsid w:val="00540658"/>
    <w:rsid w:val="00540CF2"/>
    <w:rsid w:val="005418B2"/>
    <w:rsid w:val="00541E1C"/>
    <w:rsid w:val="00541FBD"/>
    <w:rsid w:val="005421BB"/>
    <w:rsid w:val="00542299"/>
    <w:rsid w:val="00542554"/>
    <w:rsid w:val="00542562"/>
    <w:rsid w:val="0054277A"/>
    <w:rsid w:val="005433FB"/>
    <w:rsid w:val="0054365B"/>
    <w:rsid w:val="005441E7"/>
    <w:rsid w:val="00544D80"/>
    <w:rsid w:val="00544D99"/>
    <w:rsid w:val="00544FC4"/>
    <w:rsid w:val="00545576"/>
    <w:rsid w:val="005463F0"/>
    <w:rsid w:val="00546538"/>
    <w:rsid w:val="0054657C"/>
    <w:rsid w:val="005469EC"/>
    <w:rsid w:val="00546FEC"/>
    <w:rsid w:val="00547F75"/>
    <w:rsid w:val="00550355"/>
    <w:rsid w:val="00550DEB"/>
    <w:rsid w:val="00551439"/>
    <w:rsid w:val="00551C30"/>
    <w:rsid w:val="00552498"/>
    <w:rsid w:val="00553C1A"/>
    <w:rsid w:val="00554167"/>
    <w:rsid w:val="00554498"/>
    <w:rsid w:val="00555848"/>
    <w:rsid w:val="00555C6A"/>
    <w:rsid w:val="00556055"/>
    <w:rsid w:val="005566EA"/>
    <w:rsid w:val="00556831"/>
    <w:rsid w:val="0055683D"/>
    <w:rsid w:val="005568ED"/>
    <w:rsid w:val="005606CE"/>
    <w:rsid w:val="00560C0A"/>
    <w:rsid w:val="00560C83"/>
    <w:rsid w:val="00560E5B"/>
    <w:rsid w:val="0056147F"/>
    <w:rsid w:val="005617B9"/>
    <w:rsid w:val="005618A3"/>
    <w:rsid w:val="00561C5F"/>
    <w:rsid w:val="005624A3"/>
    <w:rsid w:val="00562675"/>
    <w:rsid w:val="00562C69"/>
    <w:rsid w:val="00562E81"/>
    <w:rsid w:val="005633B0"/>
    <w:rsid w:val="00563BF5"/>
    <w:rsid w:val="00564D5C"/>
    <w:rsid w:val="00564F01"/>
    <w:rsid w:val="005651AF"/>
    <w:rsid w:val="00565385"/>
    <w:rsid w:val="0056592A"/>
    <w:rsid w:val="00565B5B"/>
    <w:rsid w:val="00566472"/>
    <w:rsid w:val="005667F6"/>
    <w:rsid w:val="005668B1"/>
    <w:rsid w:val="00566CAB"/>
    <w:rsid w:val="0056734C"/>
    <w:rsid w:val="005677CD"/>
    <w:rsid w:val="00567877"/>
    <w:rsid w:val="00567888"/>
    <w:rsid w:val="005679FA"/>
    <w:rsid w:val="00567BEF"/>
    <w:rsid w:val="00567F07"/>
    <w:rsid w:val="00567F11"/>
    <w:rsid w:val="0057011D"/>
    <w:rsid w:val="005702C6"/>
    <w:rsid w:val="005716BE"/>
    <w:rsid w:val="0057172A"/>
    <w:rsid w:val="0057186E"/>
    <w:rsid w:val="00571A1B"/>
    <w:rsid w:val="00571A93"/>
    <w:rsid w:val="00572455"/>
    <w:rsid w:val="005724C4"/>
    <w:rsid w:val="00572741"/>
    <w:rsid w:val="00572BCF"/>
    <w:rsid w:val="00573754"/>
    <w:rsid w:val="0057397F"/>
    <w:rsid w:val="00573A01"/>
    <w:rsid w:val="00573C7A"/>
    <w:rsid w:val="00574159"/>
    <w:rsid w:val="005741A4"/>
    <w:rsid w:val="00574DA2"/>
    <w:rsid w:val="00575D90"/>
    <w:rsid w:val="0057633B"/>
    <w:rsid w:val="00577EDA"/>
    <w:rsid w:val="00580619"/>
    <w:rsid w:val="00580DAF"/>
    <w:rsid w:val="0058117F"/>
    <w:rsid w:val="005811A4"/>
    <w:rsid w:val="0058131D"/>
    <w:rsid w:val="005816B2"/>
    <w:rsid w:val="00581895"/>
    <w:rsid w:val="00581DA1"/>
    <w:rsid w:val="00581F11"/>
    <w:rsid w:val="0058270C"/>
    <w:rsid w:val="005839C7"/>
    <w:rsid w:val="00583B67"/>
    <w:rsid w:val="005843D2"/>
    <w:rsid w:val="005847FA"/>
    <w:rsid w:val="005857A7"/>
    <w:rsid w:val="005857CA"/>
    <w:rsid w:val="00585D49"/>
    <w:rsid w:val="00585DFD"/>
    <w:rsid w:val="00586630"/>
    <w:rsid w:val="005867C3"/>
    <w:rsid w:val="00586BDD"/>
    <w:rsid w:val="00586F4C"/>
    <w:rsid w:val="00586F76"/>
    <w:rsid w:val="00587495"/>
    <w:rsid w:val="005904B8"/>
    <w:rsid w:val="00590EFA"/>
    <w:rsid w:val="00591152"/>
    <w:rsid w:val="00592174"/>
    <w:rsid w:val="00592BB3"/>
    <w:rsid w:val="005938D5"/>
    <w:rsid w:val="00595096"/>
    <w:rsid w:val="005958F8"/>
    <w:rsid w:val="005959CF"/>
    <w:rsid w:val="00595B29"/>
    <w:rsid w:val="00595D85"/>
    <w:rsid w:val="005964C5"/>
    <w:rsid w:val="00596BEF"/>
    <w:rsid w:val="00597BC0"/>
    <w:rsid w:val="005A1B23"/>
    <w:rsid w:val="005A1D67"/>
    <w:rsid w:val="005A30D6"/>
    <w:rsid w:val="005A3558"/>
    <w:rsid w:val="005A3EBA"/>
    <w:rsid w:val="005A3EFE"/>
    <w:rsid w:val="005A3F70"/>
    <w:rsid w:val="005A40CE"/>
    <w:rsid w:val="005A495C"/>
    <w:rsid w:val="005A4AB4"/>
    <w:rsid w:val="005A4C2B"/>
    <w:rsid w:val="005A4E3A"/>
    <w:rsid w:val="005A6DB3"/>
    <w:rsid w:val="005A7C50"/>
    <w:rsid w:val="005B08E7"/>
    <w:rsid w:val="005B0DBA"/>
    <w:rsid w:val="005B1007"/>
    <w:rsid w:val="005B1740"/>
    <w:rsid w:val="005B17BB"/>
    <w:rsid w:val="005B2359"/>
    <w:rsid w:val="005B2970"/>
    <w:rsid w:val="005B2FB2"/>
    <w:rsid w:val="005B3B26"/>
    <w:rsid w:val="005B40E3"/>
    <w:rsid w:val="005B49D3"/>
    <w:rsid w:val="005B4B63"/>
    <w:rsid w:val="005B5D01"/>
    <w:rsid w:val="005B61EB"/>
    <w:rsid w:val="005B62E1"/>
    <w:rsid w:val="005B6B86"/>
    <w:rsid w:val="005B6FCB"/>
    <w:rsid w:val="005B7C9E"/>
    <w:rsid w:val="005C00B7"/>
    <w:rsid w:val="005C0FF4"/>
    <w:rsid w:val="005C15C5"/>
    <w:rsid w:val="005C1BFD"/>
    <w:rsid w:val="005C20BA"/>
    <w:rsid w:val="005C274E"/>
    <w:rsid w:val="005C2C79"/>
    <w:rsid w:val="005C2F86"/>
    <w:rsid w:val="005C31F1"/>
    <w:rsid w:val="005C3673"/>
    <w:rsid w:val="005C36A8"/>
    <w:rsid w:val="005C3FB4"/>
    <w:rsid w:val="005C4192"/>
    <w:rsid w:val="005C44DA"/>
    <w:rsid w:val="005C4842"/>
    <w:rsid w:val="005C4FCE"/>
    <w:rsid w:val="005C53DE"/>
    <w:rsid w:val="005C572E"/>
    <w:rsid w:val="005C67EE"/>
    <w:rsid w:val="005C6C33"/>
    <w:rsid w:val="005C72BD"/>
    <w:rsid w:val="005C72FB"/>
    <w:rsid w:val="005C76DD"/>
    <w:rsid w:val="005C7D6B"/>
    <w:rsid w:val="005D0756"/>
    <w:rsid w:val="005D0F2E"/>
    <w:rsid w:val="005D159C"/>
    <w:rsid w:val="005D19AD"/>
    <w:rsid w:val="005D2606"/>
    <w:rsid w:val="005D2662"/>
    <w:rsid w:val="005D30D3"/>
    <w:rsid w:val="005D3891"/>
    <w:rsid w:val="005D4285"/>
    <w:rsid w:val="005D479B"/>
    <w:rsid w:val="005D4F2D"/>
    <w:rsid w:val="005D50EB"/>
    <w:rsid w:val="005D54E3"/>
    <w:rsid w:val="005D556A"/>
    <w:rsid w:val="005D5820"/>
    <w:rsid w:val="005D58CC"/>
    <w:rsid w:val="005D5BE3"/>
    <w:rsid w:val="005D5FCB"/>
    <w:rsid w:val="005D613A"/>
    <w:rsid w:val="005D62BB"/>
    <w:rsid w:val="005D63ED"/>
    <w:rsid w:val="005D6425"/>
    <w:rsid w:val="005D6D05"/>
    <w:rsid w:val="005D7379"/>
    <w:rsid w:val="005D7809"/>
    <w:rsid w:val="005D7A7F"/>
    <w:rsid w:val="005D7F6B"/>
    <w:rsid w:val="005D7F78"/>
    <w:rsid w:val="005D7FA6"/>
    <w:rsid w:val="005D7FF4"/>
    <w:rsid w:val="005E09BB"/>
    <w:rsid w:val="005E0BCA"/>
    <w:rsid w:val="005E0BD4"/>
    <w:rsid w:val="005E12DA"/>
    <w:rsid w:val="005E1478"/>
    <w:rsid w:val="005E1B10"/>
    <w:rsid w:val="005E1E4B"/>
    <w:rsid w:val="005E1E6F"/>
    <w:rsid w:val="005E2A7F"/>
    <w:rsid w:val="005E3369"/>
    <w:rsid w:val="005E34F6"/>
    <w:rsid w:val="005E3F1F"/>
    <w:rsid w:val="005E57CD"/>
    <w:rsid w:val="005E58B1"/>
    <w:rsid w:val="005E6284"/>
    <w:rsid w:val="005E62C6"/>
    <w:rsid w:val="005E67B6"/>
    <w:rsid w:val="005E782C"/>
    <w:rsid w:val="005E7A9F"/>
    <w:rsid w:val="005F0FBC"/>
    <w:rsid w:val="005F1689"/>
    <w:rsid w:val="005F16E9"/>
    <w:rsid w:val="005F2FF4"/>
    <w:rsid w:val="005F334D"/>
    <w:rsid w:val="005F3DEB"/>
    <w:rsid w:val="005F4B53"/>
    <w:rsid w:val="005F63F0"/>
    <w:rsid w:val="005F6CC0"/>
    <w:rsid w:val="005F6ED2"/>
    <w:rsid w:val="005F7BAA"/>
    <w:rsid w:val="006008FD"/>
    <w:rsid w:val="0060138D"/>
    <w:rsid w:val="006018EC"/>
    <w:rsid w:val="00601EFE"/>
    <w:rsid w:val="006022C4"/>
    <w:rsid w:val="0060280A"/>
    <w:rsid w:val="00602DD3"/>
    <w:rsid w:val="00602E51"/>
    <w:rsid w:val="00603169"/>
    <w:rsid w:val="00603AD5"/>
    <w:rsid w:val="00604446"/>
    <w:rsid w:val="00604A90"/>
    <w:rsid w:val="00604EDD"/>
    <w:rsid w:val="00604F85"/>
    <w:rsid w:val="006055DA"/>
    <w:rsid w:val="006056CA"/>
    <w:rsid w:val="006058E9"/>
    <w:rsid w:val="00605EF0"/>
    <w:rsid w:val="0060701C"/>
    <w:rsid w:val="00607828"/>
    <w:rsid w:val="00607890"/>
    <w:rsid w:val="0061100D"/>
    <w:rsid w:val="00611304"/>
    <w:rsid w:val="0061199E"/>
    <w:rsid w:val="00612547"/>
    <w:rsid w:val="0061261E"/>
    <w:rsid w:val="0061274E"/>
    <w:rsid w:val="006133CD"/>
    <w:rsid w:val="0061346F"/>
    <w:rsid w:val="00613823"/>
    <w:rsid w:val="00614034"/>
    <w:rsid w:val="00614A9C"/>
    <w:rsid w:val="0061521C"/>
    <w:rsid w:val="0061529A"/>
    <w:rsid w:val="006153A9"/>
    <w:rsid w:val="00615718"/>
    <w:rsid w:val="006158B0"/>
    <w:rsid w:val="00615D72"/>
    <w:rsid w:val="00616381"/>
    <w:rsid w:val="0061670B"/>
    <w:rsid w:val="00616B35"/>
    <w:rsid w:val="00617D77"/>
    <w:rsid w:val="00617FD9"/>
    <w:rsid w:val="0062016B"/>
    <w:rsid w:val="00621387"/>
    <w:rsid w:val="00621685"/>
    <w:rsid w:val="00622D8F"/>
    <w:rsid w:val="00622E2E"/>
    <w:rsid w:val="00622ED8"/>
    <w:rsid w:val="00624937"/>
    <w:rsid w:val="00624A71"/>
    <w:rsid w:val="00625367"/>
    <w:rsid w:val="00625612"/>
    <w:rsid w:val="006259ED"/>
    <w:rsid w:val="00625BB4"/>
    <w:rsid w:val="006260E6"/>
    <w:rsid w:val="006261AE"/>
    <w:rsid w:val="00626474"/>
    <w:rsid w:val="00626937"/>
    <w:rsid w:val="006315F9"/>
    <w:rsid w:val="00631C60"/>
    <w:rsid w:val="00631D6A"/>
    <w:rsid w:val="00632437"/>
    <w:rsid w:val="00634D93"/>
    <w:rsid w:val="00635933"/>
    <w:rsid w:val="00635AE8"/>
    <w:rsid w:val="00636F6E"/>
    <w:rsid w:val="00637BF6"/>
    <w:rsid w:val="00637CCD"/>
    <w:rsid w:val="00637DC3"/>
    <w:rsid w:val="00640265"/>
    <w:rsid w:val="0064046A"/>
    <w:rsid w:val="00640AF7"/>
    <w:rsid w:val="00640C46"/>
    <w:rsid w:val="006418FE"/>
    <w:rsid w:val="006419DE"/>
    <w:rsid w:val="00642077"/>
    <w:rsid w:val="006422ED"/>
    <w:rsid w:val="00642D66"/>
    <w:rsid w:val="00643844"/>
    <w:rsid w:val="00643BB5"/>
    <w:rsid w:val="0064421B"/>
    <w:rsid w:val="006443E2"/>
    <w:rsid w:val="006447DA"/>
    <w:rsid w:val="00645E5B"/>
    <w:rsid w:val="00646161"/>
    <w:rsid w:val="006463C7"/>
    <w:rsid w:val="0064672C"/>
    <w:rsid w:val="00646D48"/>
    <w:rsid w:val="006475D3"/>
    <w:rsid w:val="00647712"/>
    <w:rsid w:val="00647F2E"/>
    <w:rsid w:val="00650227"/>
    <w:rsid w:val="006510DD"/>
    <w:rsid w:val="00651BC9"/>
    <w:rsid w:val="006528F1"/>
    <w:rsid w:val="00652B99"/>
    <w:rsid w:val="00652C3F"/>
    <w:rsid w:val="0065335B"/>
    <w:rsid w:val="006535DD"/>
    <w:rsid w:val="0065374B"/>
    <w:rsid w:val="006537C7"/>
    <w:rsid w:val="00654DAC"/>
    <w:rsid w:val="00655E8D"/>
    <w:rsid w:val="0065740B"/>
    <w:rsid w:val="00657953"/>
    <w:rsid w:val="00657B59"/>
    <w:rsid w:val="00660A46"/>
    <w:rsid w:val="006612B9"/>
    <w:rsid w:val="00661310"/>
    <w:rsid w:val="0066131D"/>
    <w:rsid w:val="00661F3E"/>
    <w:rsid w:val="00662152"/>
    <w:rsid w:val="00664022"/>
    <w:rsid w:val="00664B97"/>
    <w:rsid w:val="00664C12"/>
    <w:rsid w:val="00664F69"/>
    <w:rsid w:val="00665F36"/>
    <w:rsid w:val="006674DA"/>
    <w:rsid w:val="00667A74"/>
    <w:rsid w:val="00667A80"/>
    <w:rsid w:val="00667E1D"/>
    <w:rsid w:val="00667E2A"/>
    <w:rsid w:val="00670C00"/>
    <w:rsid w:val="00671754"/>
    <w:rsid w:val="00671D54"/>
    <w:rsid w:val="00671D9E"/>
    <w:rsid w:val="00673204"/>
    <w:rsid w:val="0067485E"/>
    <w:rsid w:val="006751F2"/>
    <w:rsid w:val="00676027"/>
    <w:rsid w:val="00676553"/>
    <w:rsid w:val="00676A58"/>
    <w:rsid w:val="00677078"/>
    <w:rsid w:val="00677577"/>
    <w:rsid w:val="006778D0"/>
    <w:rsid w:val="0068018B"/>
    <w:rsid w:val="0068092E"/>
    <w:rsid w:val="00680B73"/>
    <w:rsid w:val="006811E2"/>
    <w:rsid w:val="00681257"/>
    <w:rsid w:val="00681E05"/>
    <w:rsid w:val="006821FD"/>
    <w:rsid w:val="00682EB0"/>
    <w:rsid w:val="00682F3A"/>
    <w:rsid w:val="00685341"/>
    <w:rsid w:val="00685A23"/>
    <w:rsid w:val="00686881"/>
    <w:rsid w:val="00686977"/>
    <w:rsid w:val="006873D8"/>
    <w:rsid w:val="00687A77"/>
    <w:rsid w:val="006904D3"/>
    <w:rsid w:val="00690B9C"/>
    <w:rsid w:val="006910E2"/>
    <w:rsid w:val="00691208"/>
    <w:rsid w:val="006914EC"/>
    <w:rsid w:val="00691835"/>
    <w:rsid w:val="006918E7"/>
    <w:rsid w:val="006929E3"/>
    <w:rsid w:val="00693A10"/>
    <w:rsid w:val="00693F57"/>
    <w:rsid w:val="0069415C"/>
    <w:rsid w:val="00694419"/>
    <w:rsid w:val="006949AB"/>
    <w:rsid w:val="00694A88"/>
    <w:rsid w:val="00694DD9"/>
    <w:rsid w:val="00695184"/>
    <w:rsid w:val="0069587D"/>
    <w:rsid w:val="00696BB1"/>
    <w:rsid w:val="00696C79"/>
    <w:rsid w:val="00697118"/>
    <w:rsid w:val="006A0586"/>
    <w:rsid w:val="006A0D83"/>
    <w:rsid w:val="006A1153"/>
    <w:rsid w:val="006A13B4"/>
    <w:rsid w:val="006A13CF"/>
    <w:rsid w:val="006A247A"/>
    <w:rsid w:val="006A2937"/>
    <w:rsid w:val="006A2B89"/>
    <w:rsid w:val="006A3932"/>
    <w:rsid w:val="006A3F98"/>
    <w:rsid w:val="006A3FEA"/>
    <w:rsid w:val="006A462D"/>
    <w:rsid w:val="006A4A81"/>
    <w:rsid w:val="006A6E77"/>
    <w:rsid w:val="006A7A0A"/>
    <w:rsid w:val="006A7B04"/>
    <w:rsid w:val="006A7E82"/>
    <w:rsid w:val="006A7F7F"/>
    <w:rsid w:val="006B01CD"/>
    <w:rsid w:val="006B032F"/>
    <w:rsid w:val="006B07B2"/>
    <w:rsid w:val="006B1E6C"/>
    <w:rsid w:val="006B1F1F"/>
    <w:rsid w:val="006B1F28"/>
    <w:rsid w:val="006B2EB8"/>
    <w:rsid w:val="006B2F04"/>
    <w:rsid w:val="006B34F0"/>
    <w:rsid w:val="006B35D3"/>
    <w:rsid w:val="006B3957"/>
    <w:rsid w:val="006B3CB4"/>
    <w:rsid w:val="006B4485"/>
    <w:rsid w:val="006B4880"/>
    <w:rsid w:val="006B6351"/>
    <w:rsid w:val="006B66DA"/>
    <w:rsid w:val="006B6B1E"/>
    <w:rsid w:val="006B6C90"/>
    <w:rsid w:val="006B6F08"/>
    <w:rsid w:val="006B7070"/>
    <w:rsid w:val="006B7400"/>
    <w:rsid w:val="006B7A83"/>
    <w:rsid w:val="006B7FCB"/>
    <w:rsid w:val="006C099D"/>
    <w:rsid w:val="006C18F4"/>
    <w:rsid w:val="006C1B53"/>
    <w:rsid w:val="006C25C8"/>
    <w:rsid w:val="006C29B2"/>
    <w:rsid w:val="006C4104"/>
    <w:rsid w:val="006C460C"/>
    <w:rsid w:val="006C4667"/>
    <w:rsid w:val="006C4F89"/>
    <w:rsid w:val="006C5068"/>
    <w:rsid w:val="006C5291"/>
    <w:rsid w:val="006C5726"/>
    <w:rsid w:val="006C5A83"/>
    <w:rsid w:val="006C6EDA"/>
    <w:rsid w:val="006C6F6E"/>
    <w:rsid w:val="006C784A"/>
    <w:rsid w:val="006C7D71"/>
    <w:rsid w:val="006C7E2A"/>
    <w:rsid w:val="006D0F63"/>
    <w:rsid w:val="006D10EF"/>
    <w:rsid w:val="006D131E"/>
    <w:rsid w:val="006D1530"/>
    <w:rsid w:val="006D1DBB"/>
    <w:rsid w:val="006D1FEC"/>
    <w:rsid w:val="006D25BB"/>
    <w:rsid w:val="006D299F"/>
    <w:rsid w:val="006D2D21"/>
    <w:rsid w:val="006D2FFC"/>
    <w:rsid w:val="006D43AD"/>
    <w:rsid w:val="006D4CFF"/>
    <w:rsid w:val="006D5B5E"/>
    <w:rsid w:val="006D5C6B"/>
    <w:rsid w:val="006D68BF"/>
    <w:rsid w:val="006D6961"/>
    <w:rsid w:val="006D6A25"/>
    <w:rsid w:val="006D6AC9"/>
    <w:rsid w:val="006D70F6"/>
    <w:rsid w:val="006D76D3"/>
    <w:rsid w:val="006D7C4B"/>
    <w:rsid w:val="006D7D94"/>
    <w:rsid w:val="006E0320"/>
    <w:rsid w:val="006E0329"/>
    <w:rsid w:val="006E0365"/>
    <w:rsid w:val="006E07F6"/>
    <w:rsid w:val="006E0A01"/>
    <w:rsid w:val="006E0D2D"/>
    <w:rsid w:val="006E1344"/>
    <w:rsid w:val="006E1B1A"/>
    <w:rsid w:val="006E2285"/>
    <w:rsid w:val="006E22E1"/>
    <w:rsid w:val="006E27EA"/>
    <w:rsid w:val="006E31C2"/>
    <w:rsid w:val="006E3F03"/>
    <w:rsid w:val="006E4063"/>
    <w:rsid w:val="006E494D"/>
    <w:rsid w:val="006E62AD"/>
    <w:rsid w:val="006E7C54"/>
    <w:rsid w:val="006E7D2D"/>
    <w:rsid w:val="006F0191"/>
    <w:rsid w:val="006F0297"/>
    <w:rsid w:val="006F03F4"/>
    <w:rsid w:val="006F0443"/>
    <w:rsid w:val="006F09DA"/>
    <w:rsid w:val="006F0E71"/>
    <w:rsid w:val="006F1355"/>
    <w:rsid w:val="006F13AA"/>
    <w:rsid w:val="006F23FE"/>
    <w:rsid w:val="006F27F0"/>
    <w:rsid w:val="006F2D06"/>
    <w:rsid w:val="006F4EC9"/>
    <w:rsid w:val="006F57CB"/>
    <w:rsid w:val="006F589B"/>
    <w:rsid w:val="006F5929"/>
    <w:rsid w:val="006F5A6A"/>
    <w:rsid w:val="006F7B38"/>
    <w:rsid w:val="00700206"/>
    <w:rsid w:val="0070112C"/>
    <w:rsid w:val="007016F1"/>
    <w:rsid w:val="007022A1"/>
    <w:rsid w:val="00703BBC"/>
    <w:rsid w:val="00705066"/>
    <w:rsid w:val="0070517D"/>
    <w:rsid w:val="00705A17"/>
    <w:rsid w:val="007064CA"/>
    <w:rsid w:val="00707636"/>
    <w:rsid w:val="007104CF"/>
    <w:rsid w:val="007108E8"/>
    <w:rsid w:val="007110A5"/>
    <w:rsid w:val="00711B86"/>
    <w:rsid w:val="00711E08"/>
    <w:rsid w:val="00711E6F"/>
    <w:rsid w:val="00712A2D"/>
    <w:rsid w:val="0071308B"/>
    <w:rsid w:val="00713C29"/>
    <w:rsid w:val="00714252"/>
    <w:rsid w:val="00714440"/>
    <w:rsid w:val="00714D98"/>
    <w:rsid w:val="0071507E"/>
    <w:rsid w:val="00715083"/>
    <w:rsid w:val="00716857"/>
    <w:rsid w:val="007173E5"/>
    <w:rsid w:val="007176D7"/>
    <w:rsid w:val="00717F62"/>
    <w:rsid w:val="00720094"/>
    <w:rsid w:val="007209CB"/>
    <w:rsid w:val="0072267E"/>
    <w:rsid w:val="00722D19"/>
    <w:rsid w:val="0072316D"/>
    <w:rsid w:val="0072318A"/>
    <w:rsid w:val="007233AD"/>
    <w:rsid w:val="00723450"/>
    <w:rsid w:val="00723AA1"/>
    <w:rsid w:val="00723EC4"/>
    <w:rsid w:val="0072427D"/>
    <w:rsid w:val="00724B86"/>
    <w:rsid w:val="00725C69"/>
    <w:rsid w:val="00725DB7"/>
    <w:rsid w:val="00725F02"/>
    <w:rsid w:val="00725F55"/>
    <w:rsid w:val="0072605B"/>
    <w:rsid w:val="007271BB"/>
    <w:rsid w:val="00730BCE"/>
    <w:rsid w:val="00730E79"/>
    <w:rsid w:val="00731306"/>
    <w:rsid w:val="0073167B"/>
    <w:rsid w:val="00732618"/>
    <w:rsid w:val="00732F2B"/>
    <w:rsid w:val="00733F21"/>
    <w:rsid w:val="00733F2D"/>
    <w:rsid w:val="007342B7"/>
    <w:rsid w:val="00734792"/>
    <w:rsid w:val="00735378"/>
    <w:rsid w:val="007355BB"/>
    <w:rsid w:val="00735D33"/>
    <w:rsid w:val="00736475"/>
    <w:rsid w:val="0073670D"/>
    <w:rsid w:val="007402D7"/>
    <w:rsid w:val="00740430"/>
    <w:rsid w:val="0074101D"/>
    <w:rsid w:val="007414FA"/>
    <w:rsid w:val="00741A04"/>
    <w:rsid w:val="007421B2"/>
    <w:rsid w:val="00742204"/>
    <w:rsid w:val="00742B55"/>
    <w:rsid w:val="00742DB0"/>
    <w:rsid w:val="007434C9"/>
    <w:rsid w:val="00744596"/>
    <w:rsid w:val="00744853"/>
    <w:rsid w:val="00744894"/>
    <w:rsid w:val="00744C3C"/>
    <w:rsid w:val="00745234"/>
    <w:rsid w:val="007461EE"/>
    <w:rsid w:val="0074653A"/>
    <w:rsid w:val="00746FAB"/>
    <w:rsid w:val="0074708A"/>
    <w:rsid w:val="0074745E"/>
    <w:rsid w:val="00747BE9"/>
    <w:rsid w:val="00747D0F"/>
    <w:rsid w:val="00747F33"/>
    <w:rsid w:val="00751CD9"/>
    <w:rsid w:val="00751F80"/>
    <w:rsid w:val="0075238A"/>
    <w:rsid w:val="00753303"/>
    <w:rsid w:val="00753CBE"/>
    <w:rsid w:val="00753D2A"/>
    <w:rsid w:val="00753D7F"/>
    <w:rsid w:val="00753DCF"/>
    <w:rsid w:val="00754543"/>
    <w:rsid w:val="007547B5"/>
    <w:rsid w:val="00755ABF"/>
    <w:rsid w:val="0075652F"/>
    <w:rsid w:val="00756D80"/>
    <w:rsid w:val="007575AE"/>
    <w:rsid w:val="007604E4"/>
    <w:rsid w:val="0076062C"/>
    <w:rsid w:val="00760826"/>
    <w:rsid w:val="00760E1F"/>
    <w:rsid w:val="00761085"/>
    <w:rsid w:val="0076274F"/>
    <w:rsid w:val="00762BBC"/>
    <w:rsid w:val="007634CB"/>
    <w:rsid w:val="00763AC1"/>
    <w:rsid w:val="00763FB5"/>
    <w:rsid w:val="00764C39"/>
    <w:rsid w:val="00766243"/>
    <w:rsid w:val="00766952"/>
    <w:rsid w:val="00767A18"/>
    <w:rsid w:val="00767D89"/>
    <w:rsid w:val="00767EAD"/>
    <w:rsid w:val="00770107"/>
    <w:rsid w:val="00770483"/>
    <w:rsid w:val="00770F8E"/>
    <w:rsid w:val="00771513"/>
    <w:rsid w:val="007718DE"/>
    <w:rsid w:val="00771ABF"/>
    <w:rsid w:val="00771B81"/>
    <w:rsid w:val="00771C4C"/>
    <w:rsid w:val="00771EEB"/>
    <w:rsid w:val="00771FE6"/>
    <w:rsid w:val="00772135"/>
    <w:rsid w:val="00772529"/>
    <w:rsid w:val="007726C4"/>
    <w:rsid w:val="00772C0E"/>
    <w:rsid w:val="00772F02"/>
    <w:rsid w:val="007732B1"/>
    <w:rsid w:val="007737A5"/>
    <w:rsid w:val="00773B73"/>
    <w:rsid w:val="00773E16"/>
    <w:rsid w:val="00774524"/>
    <w:rsid w:val="00776586"/>
    <w:rsid w:val="00776D6B"/>
    <w:rsid w:val="007770A8"/>
    <w:rsid w:val="00777B0D"/>
    <w:rsid w:val="00780C3E"/>
    <w:rsid w:val="00780C5D"/>
    <w:rsid w:val="0078201C"/>
    <w:rsid w:val="0078207B"/>
    <w:rsid w:val="00782AC5"/>
    <w:rsid w:val="007830A5"/>
    <w:rsid w:val="0078352B"/>
    <w:rsid w:val="0078353D"/>
    <w:rsid w:val="007836D2"/>
    <w:rsid w:val="007842D3"/>
    <w:rsid w:val="00784422"/>
    <w:rsid w:val="007844E6"/>
    <w:rsid w:val="00784F38"/>
    <w:rsid w:val="0078548F"/>
    <w:rsid w:val="0078588A"/>
    <w:rsid w:val="00785D93"/>
    <w:rsid w:val="00785E23"/>
    <w:rsid w:val="00786199"/>
    <w:rsid w:val="0078644D"/>
    <w:rsid w:val="00787DBB"/>
    <w:rsid w:val="0079017C"/>
    <w:rsid w:val="0079071E"/>
    <w:rsid w:val="0079086B"/>
    <w:rsid w:val="007911A0"/>
    <w:rsid w:val="0079180C"/>
    <w:rsid w:val="00791D8B"/>
    <w:rsid w:val="00791FC7"/>
    <w:rsid w:val="0079220C"/>
    <w:rsid w:val="007922B7"/>
    <w:rsid w:val="007925EF"/>
    <w:rsid w:val="007928F8"/>
    <w:rsid w:val="0079330E"/>
    <w:rsid w:val="007937CE"/>
    <w:rsid w:val="007943CC"/>
    <w:rsid w:val="00794AFE"/>
    <w:rsid w:val="00795226"/>
    <w:rsid w:val="00795908"/>
    <w:rsid w:val="00795C3C"/>
    <w:rsid w:val="00795DE0"/>
    <w:rsid w:val="007960F2"/>
    <w:rsid w:val="0079694E"/>
    <w:rsid w:val="007A0AE2"/>
    <w:rsid w:val="007A0D8D"/>
    <w:rsid w:val="007A0FF0"/>
    <w:rsid w:val="007A10AC"/>
    <w:rsid w:val="007A12FF"/>
    <w:rsid w:val="007A1E64"/>
    <w:rsid w:val="007A20EE"/>
    <w:rsid w:val="007A21F7"/>
    <w:rsid w:val="007A2D7F"/>
    <w:rsid w:val="007A2E7D"/>
    <w:rsid w:val="007A3928"/>
    <w:rsid w:val="007A3E6E"/>
    <w:rsid w:val="007A5267"/>
    <w:rsid w:val="007A5E5C"/>
    <w:rsid w:val="007A6A01"/>
    <w:rsid w:val="007A6D9C"/>
    <w:rsid w:val="007A70A2"/>
    <w:rsid w:val="007A7309"/>
    <w:rsid w:val="007A7392"/>
    <w:rsid w:val="007A7590"/>
    <w:rsid w:val="007A783D"/>
    <w:rsid w:val="007A7C29"/>
    <w:rsid w:val="007A7EE4"/>
    <w:rsid w:val="007B00BB"/>
    <w:rsid w:val="007B0F4F"/>
    <w:rsid w:val="007B13F5"/>
    <w:rsid w:val="007B1476"/>
    <w:rsid w:val="007B202C"/>
    <w:rsid w:val="007B2782"/>
    <w:rsid w:val="007B2F09"/>
    <w:rsid w:val="007B3F3C"/>
    <w:rsid w:val="007B4671"/>
    <w:rsid w:val="007B52FC"/>
    <w:rsid w:val="007B55C9"/>
    <w:rsid w:val="007B59A9"/>
    <w:rsid w:val="007B5AC5"/>
    <w:rsid w:val="007B5CE8"/>
    <w:rsid w:val="007B5D0F"/>
    <w:rsid w:val="007B5D96"/>
    <w:rsid w:val="007B60FB"/>
    <w:rsid w:val="007B6675"/>
    <w:rsid w:val="007B68A7"/>
    <w:rsid w:val="007B7174"/>
    <w:rsid w:val="007B764F"/>
    <w:rsid w:val="007B799D"/>
    <w:rsid w:val="007C04F9"/>
    <w:rsid w:val="007C0A45"/>
    <w:rsid w:val="007C0F3E"/>
    <w:rsid w:val="007C1040"/>
    <w:rsid w:val="007C12FF"/>
    <w:rsid w:val="007C1670"/>
    <w:rsid w:val="007C4744"/>
    <w:rsid w:val="007C52AD"/>
    <w:rsid w:val="007C6B61"/>
    <w:rsid w:val="007C6E94"/>
    <w:rsid w:val="007C7041"/>
    <w:rsid w:val="007C7A02"/>
    <w:rsid w:val="007C7B39"/>
    <w:rsid w:val="007D0A2D"/>
    <w:rsid w:val="007D0BCC"/>
    <w:rsid w:val="007D136F"/>
    <w:rsid w:val="007D1851"/>
    <w:rsid w:val="007D232D"/>
    <w:rsid w:val="007D2473"/>
    <w:rsid w:val="007D3957"/>
    <w:rsid w:val="007D3A94"/>
    <w:rsid w:val="007D49A2"/>
    <w:rsid w:val="007D4BD9"/>
    <w:rsid w:val="007D5B03"/>
    <w:rsid w:val="007D603B"/>
    <w:rsid w:val="007D6CE8"/>
    <w:rsid w:val="007D74E3"/>
    <w:rsid w:val="007E00F6"/>
    <w:rsid w:val="007E0E7C"/>
    <w:rsid w:val="007E124A"/>
    <w:rsid w:val="007E1617"/>
    <w:rsid w:val="007E17FB"/>
    <w:rsid w:val="007E1D31"/>
    <w:rsid w:val="007E2BDB"/>
    <w:rsid w:val="007E315A"/>
    <w:rsid w:val="007E37EF"/>
    <w:rsid w:val="007E3E04"/>
    <w:rsid w:val="007E4467"/>
    <w:rsid w:val="007E44C2"/>
    <w:rsid w:val="007E4F0A"/>
    <w:rsid w:val="007E514F"/>
    <w:rsid w:val="007E54CE"/>
    <w:rsid w:val="007F010F"/>
    <w:rsid w:val="007F0A4A"/>
    <w:rsid w:val="007F15CC"/>
    <w:rsid w:val="007F1DAC"/>
    <w:rsid w:val="007F2B08"/>
    <w:rsid w:val="007F3BF6"/>
    <w:rsid w:val="007F4AE3"/>
    <w:rsid w:val="007F50BB"/>
    <w:rsid w:val="007F5668"/>
    <w:rsid w:val="007F5D35"/>
    <w:rsid w:val="007F5E5D"/>
    <w:rsid w:val="007F5E86"/>
    <w:rsid w:val="007F637A"/>
    <w:rsid w:val="007F6B58"/>
    <w:rsid w:val="007F6CCD"/>
    <w:rsid w:val="007F6EB6"/>
    <w:rsid w:val="007F7835"/>
    <w:rsid w:val="007F7942"/>
    <w:rsid w:val="008000D3"/>
    <w:rsid w:val="00800187"/>
    <w:rsid w:val="00800A7F"/>
    <w:rsid w:val="00800C31"/>
    <w:rsid w:val="00800D4B"/>
    <w:rsid w:val="008017A2"/>
    <w:rsid w:val="00801BB8"/>
    <w:rsid w:val="00801BEB"/>
    <w:rsid w:val="00801D96"/>
    <w:rsid w:val="00802318"/>
    <w:rsid w:val="0080282C"/>
    <w:rsid w:val="00802A60"/>
    <w:rsid w:val="00802A67"/>
    <w:rsid w:val="00803AFC"/>
    <w:rsid w:val="00804878"/>
    <w:rsid w:val="00804949"/>
    <w:rsid w:val="00805AF5"/>
    <w:rsid w:val="0080764D"/>
    <w:rsid w:val="00807E9C"/>
    <w:rsid w:val="0081061E"/>
    <w:rsid w:val="008111CD"/>
    <w:rsid w:val="00811534"/>
    <w:rsid w:val="0081156F"/>
    <w:rsid w:val="008118A2"/>
    <w:rsid w:val="00812A1A"/>
    <w:rsid w:val="0081344A"/>
    <w:rsid w:val="008134FF"/>
    <w:rsid w:val="00813E3C"/>
    <w:rsid w:val="00814275"/>
    <w:rsid w:val="008147FA"/>
    <w:rsid w:val="00814F4F"/>
    <w:rsid w:val="00815E75"/>
    <w:rsid w:val="00816364"/>
    <w:rsid w:val="00816438"/>
    <w:rsid w:val="008167AD"/>
    <w:rsid w:val="00816C18"/>
    <w:rsid w:val="008173A4"/>
    <w:rsid w:val="008174B2"/>
    <w:rsid w:val="00817DEA"/>
    <w:rsid w:val="00821BC2"/>
    <w:rsid w:val="00821D3F"/>
    <w:rsid w:val="00822B6A"/>
    <w:rsid w:val="00822CF8"/>
    <w:rsid w:val="00822F82"/>
    <w:rsid w:val="00823449"/>
    <w:rsid w:val="008247EC"/>
    <w:rsid w:val="0082486B"/>
    <w:rsid w:val="00824FF3"/>
    <w:rsid w:val="0082553D"/>
    <w:rsid w:val="00825D94"/>
    <w:rsid w:val="0082606D"/>
    <w:rsid w:val="00827D7B"/>
    <w:rsid w:val="008305BA"/>
    <w:rsid w:val="008310D6"/>
    <w:rsid w:val="0083150E"/>
    <w:rsid w:val="008319BE"/>
    <w:rsid w:val="0083225A"/>
    <w:rsid w:val="00832447"/>
    <w:rsid w:val="008328DE"/>
    <w:rsid w:val="00832AB5"/>
    <w:rsid w:val="00832CED"/>
    <w:rsid w:val="008338DC"/>
    <w:rsid w:val="00833E78"/>
    <w:rsid w:val="0083518E"/>
    <w:rsid w:val="00835998"/>
    <w:rsid w:val="00835C94"/>
    <w:rsid w:val="00835D2B"/>
    <w:rsid w:val="00835EB0"/>
    <w:rsid w:val="00836696"/>
    <w:rsid w:val="00836CD8"/>
    <w:rsid w:val="008372E6"/>
    <w:rsid w:val="008374D7"/>
    <w:rsid w:val="00837B24"/>
    <w:rsid w:val="008401C2"/>
    <w:rsid w:val="008412F3"/>
    <w:rsid w:val="00841364"/>
    <w:rsid w:val="00841371"/>
    <w:rsid w:val="0084183A"/>
    <w:rsid w:val="0084330E"/>
    <w:rsid w:val="00843A74"/>
    <w:rsid w:val="00844256"/>
    <w:rsid w:val="008444A8"/>
    <w:rsid w:val="00846E2A"/>
    <w:rsid w:val="00846F4D"/>
    <w:rsid w:val="008500FC"/>
    <w:rsid w:val="00850554"/>
    <w:rsid w:val="0085080D"/>
    <w:rsid w:val="008523BE"/>
    <w:rsid w:val="00853495"/>
    <w:rsid w:val="00854F40"/>
    <w:rsid w:val="00855244"/>
    <w:rsid w:val="0085534B"/>
    <w:rsid w:val="00855D46"/>
    <w:rsid w:val="008563DF"/>
    <w:rsid w:val="008570F1"/>
    <w:rsid w:val="00857897"/>
    <w:rsid w:val="008601FB"/>
    <w:rsid w:val="008608E8"/>
    <w:rsid w:val="008609DD"/>
    <w:rsid w:val="0086146A"/>
    <w:rsid w:val="008615C2"/>
    <w:rsid w:val="00861ADA"/>
    <w:rsid w:val="008628A7"/>
    <w:rsid w:val="00862B1C"/>
    <w:rsid w:val="00864904"/>
    <w:rsid w:val="0086498C"/>
    <w:rsid w:val="00864DD9"/>
    <w:rsid w:val="0086514B"/>
    <w:rsid w:val="00865822"/>
    <w:rsid w:val="00865A16"/>
    <w:rsid w:val="0086621F"/>
    <w:rsid w:val="00866360"/>
    <w:rsid w:val="00866B23"/>
    <w:rsid w:val="008670D3"/>
    <w:rsid w:val="008672FD"/>
    <w:rsid w:val="00867C20"/>
    <w:rsid w:val="00867EAE"/>
    <w:rsid w:val="008708C6"/>
    <w:rsid w:val="00870FE7"/>
    <w:rsid w:val="008711CD"/>
    <w:rsid w:val="00871409"/>
    <w:rsid w:val="00871A5F"/>
    <w:rsid w:val="00871EF9"/>
    <w:rsid w:val="00871F57"/>
    <w:rsid w:val="008729D5"/>
    <w:rsid w:val="00872D0F"/>
    <w:rsid w:val="00872D6D"/>
    <w:rsid w:val="00873D1A"/>
    <w:rsid w:val="00873F48"/>
    <w:rsid w:val="008749B0"/>
    <w:rsid w:val="0087544F"/>
    <w:rsid w:val="00875649"/>
    <w:rsid w:val="0087623A"/>
    <w:rsid w:val="008762E5"/>
    <w:rsid w:val="00876457"/>
    <w:rsid w:val="00877159"/>
    <w:rsid w:val="0087729B"/>
    <w:rsid w:val="008774E7"/>
    <w:rsid w:val="008802C9"/>
    <w:rsid w:val="00880CDE"/>
    <w:rsid w:val="00880DBD"/>
    <w:rsid w:val="008816D4"/>
    <w:rsid w:val="00882528"/>
    <w:rsid w:val="008828FE"/>
    <w:rsid w:val="00883205"/>
    <w:rsid w:val="00883212"/>
    <w:rsid w:val="0088376A"/>
    <w:rsid w:val="00883998"/>
    <w:rsid w:val="00883BB9"/>
    <w:rsid w:val="00884674"/>
    <w:rsid w:val="0088474B"/>
    <w:rsid w:val="0088544C"/>
    <w:rsid w:val="00885B5F"/>
    <w:rsid w:val="00886AAB"/>
    <w:rsid w:val="00887216"/>
    <w:rsid w:val="008874D0"/>
    <w:rsid w:val="008875A2"/>
    <w:rsid w:val="008875C8"/>
    <w:rsid w:val="00887677"/>
    <w:rsid w:val="00887B54"/>
    <w:rsid w:val="00890274"/>
    <w:rsid w:val="008903C6"/>
    <w:rsid w:val="00890596"/>
    <w:rsid w:val="00890773"/>
    <w:rsid w:val="00890ABF"/>
    <w:rsid w:val="00890AF9"/>
    <w:rsid w:val="00890F41"/>
    <w:rsid w:val="00890FFA"/>
    <w:rsid w:val="00891627"/>
    <w:rsid w:val="00891636"/>
    <w:rsid w:val="00891878"/>
    <w:rsid w:val="008920F6"/>
    <w:rsid w:val="00892111"/>
    <w:rsid w:val="00892C71"/>
    <w:rsid w:val="00893C85"/>
    <w:rsid w:val="00893DCC"/>
    <w:rsid w:val="00893EB2"/>
    <w:rsid w:val="00893F34"/>
    <w:rsid w:val="008949FE"/>
    <w:rsid w:val="00894E5F"/>
    <w:rsid w:val="00894F35"/>
    <w:rsid w:val="0089544B"/>
    <w:rsid w:val="00895C9D"/>
    <w:rsid w:val="00895EAE"/>
    <w:rsid w:val="008963DE"/>
    <w:rsid w:val="00896954"/>
    <w:rsid w:val="00896A31"/>
    <w:rsid w:val="00897D3B"/>
    <w:rsid w:val="008A008F"/>
    <w:rsid w:val="008A02AD"/>
    <w:rsid w:val="008A06A9"/>
    <w:rsid w:val="008A06F2"/>
    <w:rsid w:val="008A075F"/>
    <w:rsid w:val="008A1B50"/>
    <w:rsid w:val="008A1DB8"/>
    <w:rsid w:val="008A1E19"/>
    <w:rsid w:val="008A20B0"/>
    <w:rsid w:val="008A21EC"/>
    <w:rsid w:val="008A24BD"/>
    <w:rsid w:val="008A29B5"/>
    <w:rsid w:val="008A2EB8"/>
    <w:rsid w:val="008A2EBC"/>
    <w:rsid w:val="008A3CF6"/>
    <w:rsid w:val="008A4E19"/>
    <w:rsid w:val="008A4E4B"/>
    <w:rsid w:val="008A530D"/>
    <w:rsid w:val="008A6643"/>
    <w:rsid w:val="008A6A66"/>
    <w:rsid w:val="008A74BE"/>
    <w:rsid w:val="008A784C"/>
    <w:rsid w:val="008B0049"/>
    <w:rsid w:val="008B07D8"/>
    <w:rsid w:val="008B1E56"/>
    <w:rsid w:val="008B1FEF"/>
    <w:rsid w:val="008B2329"/>
    <w:rsid w:val="008B2AC1"/>
    <w:rsid w:val="008B301A"/>
    <w:rsid w:val="008B3497"/>
    <w:rsid w:val="008B3704"/>
    <w:rsid w:val="008B37BA"/>
    <w:rsid w:val="008B3AB6"/>
    <w:rsid w:val="008B3AC5"/>
    <w:rsid w:val="008B4483"/>
    <w:rsid w:val="008B4AD6"/>
    <w:rsid w:val="008B5A3D"/>
    <w:rsid w:val="008B5BAF"/>
    <w:rsid w:val="008B5D5D"/>
    <w:rsid w:val="008B5EF5"/>
    <w:rsid w:val="008B6018"/>
    <w:rsid w:val="008B612B"/>
    <w:rsid w:val="008B6D83"/>
    <w:rsid w:val="008B777C"/>
    <w:rsid w:val="008C1070"/>
    <w:rsid w:val="008C19E8"/>
    <w:rsid w:val="008C1D86"/>
    <w:rsid w:val="008C1FE6"/>
    <w:rsid w:val="008C2318"/>
    <w:rsid w:val="008C23B5"/>
    <w:rsid w:val="008C317E"/>
    <w:rsid w:val="008C353F"/>
    <w:rsid w:val="008C615D"/>
    <w:rsid w:val="008C6444"/>
    <w:rsid w:val="008C667E"/>
    <w:rsid w:val="008C690E"/>
    <w:rsid w:val="008C70BE"/>
    <w:rsid w:val="008C7168"/>
    <w:rsid w:val="008C7447"/>
    <w:rsid w:val="008C7609"/>
    <w:rsid w:val="008C76AA"/>
    <w:rsid w:val="008C7853"/>
    <w:rsid w:val="008D0072"/>
    <w:rsid w:val="008D07B3"/>
    <w:rsid w:val="008D11E2"/>
    <w:rsid w:val="008D1E8E"/>
    <w:rsid w:val="008D2506"/>
    <w:rsid w:val="008D2D44"/>
    <w:rsid w:val="008D2E8B"/>
    <w:rsid w:val="008D318F"/>
    <w:rsid w:val="008D4241"/>
    <w:rsid w:val="008D4A2A"/>
    <w:rsid w:val="008D4FBE"/>
    <w:rsid w:val="008D4FD5"/>
    <w:rsid w:val="008D589E"/>
    <w:rsid w:val="008D58F0"/>
    <w:rsid w:val="008D5A59"/>
    <w:rsid w:val="008D70A7"/>
    <w:rsid w:val="008D75F4"/>
    <w:rsid w:val="008D7E11"/>
    <w:rsid w:val="008E036B"/>
    <w:rsid w:val="008E0B51"/>
    <w:rsid w:val="008E120C"/>
    <w:rsid w:val="008E2BFE"/>
    <w:rsid w:val="008E39F8"/>
    <w:rsid w:val="008E3B42"/>
    <w:rsid w:val="008E3D83"/>
    <w:rsid w:val="008E4151"/>
    <w:rsid w:val="008E45B7"/>
    <w:rsid w:val="008E4C5F"/>
    <w:rsid w:val="008E4CAE"/>
    <w:rsid w:val="008E5A5D"/>
    <w:rsid w:val="008E5FF2"/>
    <w:rsid w:val="008E63DE"/>
    <w:rsid w:val="008E6423"/>
    <w:rsid w:val="008E643E"/>
    <w:rsid w:val="008E6AB0"/>
    <w:rsid w:val="008E6E4D"/>
    <w:rsid w:val="008E71D4"/>
    <w:rsid w:val="008E7468"/>
    <w:rsid w:val="008E761C"/>
    <w:rsid w:val="008E763C"/>
    <w:rsid w:val="008E792E"/>
    <w:rsid w:val="008E7DA0"/>
    <w:rsid w:val="008F0001"/>
    <w:rsid w:val="008F0CB9"/>
    <w:rsid w:val="008F1172"/>
    <w:rsid w:val="008F14A9"/>
    <w:rsid w:val="008F1DD0"/>
    <w:rsid w:val="008F2062"/>
    <w:rsid w:val="008F219B"/>
    <w:rsid w:val="008F2DFF"/>
    <w:rsid w:val="008F34E7"/>
    <w:rsid w:val="008F3578"/>
    <w:rsid w:val="008F35F6"/>
    <w:rsid w:val="008F41A0"/>
    <w:rsid w:val="008F4B35"/>
    <w:rsid w:val="008F5F34"/>
    <w:rsid w:val="008F6234"/>
    <w:rsid w:val="008F62CA"/>
    <w:rsid w:val="008F6EED"/>
    <w:rsid w:val="009001AD"/>
    <w:rsid w:val="00901412"/>
    <w:rsid w:val="0090141C"/>
    <w:rsid w:val="0090298A"/>
    <w:rsid w:val="009035E9"/>
    <w:rsid w:val="00903885"/>
    <w:rsid w:val="009039D2"/>
    <w:rsid w:val="00903ABE"/>
    <w:rsid w:val="00903AC8"/>
    <w:rsid w:val="0090416D"/>
    <w:rsid w:val="00904504"/>
    <w:rsid w:val="00904CBB"/>
    <w:rsid w:val="00904D37"/>
    <w:rsid w:val="00905176"/>
    <w:rsid w:val="00905348"/>
    <w:rsid w:val="009059E2"/>
    <w:rsid w:val="00905A06"/>
    <w:rsid w:val="009066CE"/>
    <w:rsid w:val="00906FC4"/>
    <w:rsid w:val="009072BE"/>
    <w:rsid w:val="00907414"/>
    <w:rsid w:val="0090793D"/>
    <w:rsid w:val="00907F9A"/>
    <w:rsid w:val="0091033E"/>
    <w:rsid w:val="00910527"/>
    <w:rsid w:val="00910656"/>
    <w:rsid w:val="009106EA"/>
    <w:rsid w:val="00910DD2"/>
    <w:rsid w:val="00910ECF"/>
    <w:rsid w:val="009111A0"/>
    <w:rsid w:val="00911764"/>
    <w:rsid w:val="00911832"/>
    <w:rsid w:val="0091184F"/>
    <w:rsid w:val="00911B34"/>
    <w:rsid w:val="0091299B"/>
    <w:rsid w:val="00913092"/>
    <w:rsid w:val="009132D6"/>
    <w:rsid w:val="00913725"/>
    <w:rsid w:val="009142E5"/>
    <w:rsid w:val="00914BEF"/>
    <w:rsid w:val="0091528D"/>
    <w:rsid w:val="00916096"/>
    <w:rsid w:val="009167F9"/>
    <w:rsid w:val="00916859"/>
    <w:rsid w:val="009172D4"/>
    <w:rsid w:val="0091782F"/>
    <w:rsid w:val="0091793A"/>
    <w:rsid w:val="009179CD"/>
    <w:rsid w:val="00917BAD"/>
    <w:rsid w:val="00917BDE"/>
    <w:rsid w:val="0092005A"/>
    <w:rsid w:val="00920A98"/>
    <w:rsid w:val="00920EB4"/>
    <w:rsid w:val="0092190F"/>
    <w:rsid w:val="009235E2"/>
    <w:rsid w:val="009242A9"/>
    <w:rsid w:val="009245CB"/>
    <w:rsid w:val="0092466A"/>
    <w:rsid w:val="00924CD3"/>
    <w:rsid w:val="00925CA4"/>
    <w:rsid w:val="00925CD3"/>
    <w:rsid w:val="009263A8"/>
    <w:rsid w:val="009267A4"/>
    <w:rsid w:val="009270A1"/>
    <w:rsid w:val="009273A6"/>
    <w:rsid w:val="00927A77"/>
    <w:rsid w:val="00927ACB"/>
    <w:rsid w:val="00927EC5"/>
    <w:rsid w:val="00930046"/>
    <w:rsid w:val="00930053"/>
    <w:rsid w:val="00930374"/>
    <w:rsid w:val="009307C4"/>
    <w:rsid w:val="00930BA3"/>
    <w:rsid w:val="00930D82"/>
    <w:rsid w:val="0093188C"/>
    <w:rsid w:val="009319C8"/>
    <w:rsid w:val="00931AF4"/>
    <w:rsid w:val="0093204D"/>
    <w:rsid w:val="0093240E"/>
    <w:rsid w:val="00932954"/>
    <w:rsid w:val="00932BC6"/>
    <w:rsid w:val="00932CFB"/>
    <w:rsid w:val="00935B3C"/>
    <w:rsid w:val="00937707"/>
    <w:rsid w:val="00940590"/>
    <w:rsid w:val="00940EAC"/>
    <w:rsid w:val="00940F3D"/>
    <w:rsid w:val="009410EB"/>
    <w:rsid w:val="0094125B"/>
    <w:rsid w:val="009413E8"/>
    <w:rsid w:val="009417D3"/>
    <w:rsid w:val="0094246F"/>
    <w:rsid w:val="00943318"/>
    <w:rsid w:val="009433D1"/>
    <w:rsid w:val="00943B69"/>
    <w:rsid w:val="00943CEE"/>
    <w:rsid w:val="00943FF9"/>
    <w:rsid w:val="0094416D"/>
    <w:rsid w:val="0094442F"/>
    <w:rsid w:val="009446C3"/>
    <w:rsid w:val="009446C4"/>
    <w:rsid w:val="00944BB2"/>
    <w:rsid w:val="00945BB0"/>
    <w:rsid w:val="009463D4"/>
    <w:rsid w:val="00946484"/>
    <w:rsid w:val="00946944"/>
    <w:rsid w:val="00946B9F"/>
    <w:rsid w:val="00946E92"/>
    <w:rsid w:val="009477E6"/>
    <w:rsid w:val="0094786C"/>
    <w:rsid w:val="009479BF"/>
    <w:rsid w:val="00950790"/>
    <w:rsid w:val="00950E2A"/>
    <w:rsid w:val="00950F17"/>
    <w:rsid w:val="00951603"/>
    <w:rsid w:val="00951B00"/>
    <w:rsid w:val="009528CF"/>
    <w:rsid w:val="00952C8B"/>
    <w:rsid w:val="0095365E"/>
    <w:rsid w:val="00953B07"/>
    <w:rsid w:val="00953CA8"/>
    <w:rsid w:val="00953EBF"/>
    <w:rsid w:val="00954375"/>
    <w:rsid w:val="0095437C"/>
    <w:rsid w:val="00954407"/>
    <w:rsid w:val="00954C5F"/>
    <w:rsid w:val="0095640E"/>
    <w:rsid w:val="00957457"/>
    <w:rsid w:val="009609F6"/>
    <w:rsid w:val="00961580"/>
    <w:rsid w:val="00961B68"/>
    <w:rsid w:val="00961FA5"/>
    <w:rsid w:val="009625AD"/>
    <w:rsid w:val="009638DE"/>
    <w:rsid w:val="009645A8"/>
    <w:rsid w:val="00964DD9"/>
    <w:rsid w:val="00964FFD"/>
    <w:rsid w:val="009653C5"/>
    <w:rsid w:val="00965529"/>
    <w:rsid w:val="0096587A"/>
    <w:rsid w:val="00966040"/>
    <w:rsid w:val="00966AA2"/>
    <w:rsid w:val="00967407"/>
    <w:rsid w:val="009674C1"/>
    <w:rsid w:val="00967736"/>
    <w:rsid w:val="00970851"/>
    <w:rsid w:val="009711B5"/>
    <w:rsid w:val="0097159E"/>
    <w:rsid w:val="00971BBA"/>
    <w:rsid w:val="00971BFA"/>
    <w:rsid w:val="009721C0"/>
    <w:rsid w:val="0097247F"/>
    <w:rsid w:val="00972747"/>
    <w:rsid w:val="00973016"/>
    <w:rsid w:val="009734BF"/>
    <w:rsid w:val="00973BB1"/>
    <w:rsid w:val="00974676"/>
    <w:rsid w:val="0097499C"/>
    <w:rsid w:val="00974B9B"/>
    <w:rsid w:val="00974F48"/>
    <w:rsid w:val="0097612D"/>
    <w:rsid w:val="0097699D"/>
    <w:rsid w:val="009774B7"/>
    <w:rsid w:val="00977A15"/>
    <w:rsid w:val="00977AAA"/>
    <w:rsid w:val="00977B82"/>
    <w:rsid w:val="0098095E"/>
    <w:rsid w:val="00981B98"/>
    <w:rsid w:val="00981EF6"/>
    <w:rsid w:val="009828BF"/>
    <w:rsid w:val="00982B92"/>
    <w:rsid w:val="00983188"/>
    <w:rsid w:val="0098415E"/>
    <w:rsid w:val="00984D49"/>
    <w:rsid w:val="00984F19"/>
    <w:rsid w:val="009850FA"/>
    <w:rsid w:val="009854C2"/>
    <w:rsid w:val="0098579B"/>
    <w:rsid w:val="00985D30"/>
    <w:rsid w:val="00985FA1"/>
    <w:rsid w:val="00986357"/>
    <w:rsid w:val="009870A7"/>
    <w:rsid w:val="00987F34"/>
    <w:rsid w:val="009905A3"/>
    <w:rsid w:val="0099110C"/>
    <w:rsid w:val="00991401"/>
    <w:rsid w:val="00991565"/>
    <w:rsid w:val="00991EA6"/>
    <w:rsid w:val="00992161"/>
    <w:rsid w:val="00994683"/>
    <w:rsid w:val="00994AD3"/>
    <w:rsid w:val="00995043"/>
    <w:rsid w:val="009964D1"/>
    <w:rsid w:val="00996842"/>
    <w:rsid w:val="00996C2F"/>
    <w:rsid w:val="00997177"/>
    <w:rsid w:val="00997D55"/>
    <w:rsid w:val="009A012C"/>
    <w:rsid w:val="009A02BD"/>
    <w:rsid w:val="009A0DD5"/>
    <w:rsid w:val="009A0F97"/>
    <w:rsid w:val="009A0FA1"/>
    <w:rsid w:val="009A1295"/>
    <w:rsid w:val="009A189F"/>
    <w:rsid w:val="009A1B77"/>
    <w:rsid w:val="009A20B3"/>
    <w:rsid w:val="009A26CB"/>
    <w:rsid w:val="009A3358"/>
    <w:rsid w:val="009A34BC"/>
    <w:rsid w:val="009A3753"/>
    <w:rsid w:val="009A3F3D"/>
    <w:rsid w:val="009A4043"/>
    <w:rsid w:val="009A43FC"/>
    <w:rsid w:val="009A4E86"/>
    <w:rsid w:val="009A51E7"/>
    <w:rsid w:val="009A5420"/>
    <w:rsid w:val="009A606D"/>
    <w:rsid w:val="009A63DB"/>
    <w:rsid w:val="009A6943"/>
    <w:rsid w:val="009A7224"/>
    <w:rsid w:val="009A73CC"/>
    <w:rsid w:val="009A78F1"/>
    <w:rsid w:val="009A7A32"/>
    <w:rsid w:val="009A7FC9"/>
    <w:rsid w:val="009B0758"/>
    <w:rsid w:val="009B0D40"/>
    <w:rsid w:val="009B18D5"/>
    <w:rsid w:val="009B1E17"/>
    <w:rsid w:val="009B1E3E"/>
    <w:rsid w:val="009B22BF"/>
    <w:rsid w:val="009B25FB"/>
    <w:rsid w:val="009B2D19"/>
    <w:rsid w:val="009B2D97"/>
    <w:rsid w:val="009B3CF3"/>
    <w:rsid w:val="009B432B"/>
    <w:rsid w:val="009B4489"/>
    <w:rsid w:val="009B4667"/>
    <w:rsid w:val="009B504E"/>
    <w:rsid w:val="009B5154"/>
    <w:rsid w:val="009B5C55"/>
    <w:rsid w:val="009B68CF"/>
    <w:rsid w:val="009B69DB"/>
    <w:rsid w:val="009B6CAB"/>
    <w:rsid w:val="009B7272"/>
    <w:rsid w:val="009B7372"/>
    <w:rsid w:val="009B7C18"/>
    <w:rsid w:val="009C01DD"/>
    <w:rsid w:val="009C0C17"/>
    <w:rsid w:val="009C0FC1"/>
    <w:rsid w:val="009C0FF9"/>
    <w:rsid w:val="009C11B7"/>
    <w:rsid w:val="009C12D7"/>
    <w:rsid w:val="009C1479"/>
    <w:rsid w:val="009C36A7"/>
    <w:rsid w:val="009C3970"/>
    <w:rsid w:val="009C3B5A"/>
    <w:rsid w:val="009C50AB"/>
    <w:rsid w:val="009C585E"/>
    <w:rsid w:val="009C66D2"/>
    <w:rsid w:val="009C6D6C"/>
    <w:rsid w:val="009C71B1"/>
    <w:rsid w:val="009C7DF9"/>
    <w:rsid w:val="009D0023"/>
    <w:rsid w:val="009D087E"/>
    <w:rsid w:val="009D0AAA"/>
    <w:rsid w:val="009D1599"/>
    <w:rsid w:val="009D1B08"/>
    <w:rsid w:val="009D1F80"/>
    <w:rsid w:val="009D2815"/>
    <w:rsid w:val="009D2844"/>
    <w:rsid w:val="009D28FA"/>
    <w:rsid w:val="009D31AC"/>
    <w:rsid w:val="009D3634"/>
    <w:rsid w:val="009D3837"/>
    <w:rsid w:val="009D3ADE"/>
    <w:rsid w:val="009D3AEB"/>
    <w:rsid w:val="009D4095"/>
    <w:rsid w:val="009D4488"/>
    <w:rsid w:val="009D4C27"/>
    <w:rsid w:val="009D4C47"/>
    <w:rsid w:val="009D4D0A"/>
    <w:rsid w:val="009D4EE3"/>
    <w:rsid w:val="009D5D51"/>
    <w:rsid w:val="009D6563"/>
    <w:rsid w:val="009D659F"/>
    <w:rsid w:val="009D66CE"/>
    <w:rsid w:val="009D68DA"/>
    <w:rsid w:val="009D6D32"/>
    <w:rsid w:val="009D7046"/>
    <w:rsid w:val="009D7923"/>
    <w:rsid w:val="009E0012"/>
    <w:rsid w:val="009E0441"/>
    <w:rsid w:val="009E0443"/>
    <w:rsid w:val="009E0F7C"/>
    <w:rsid w:val="009E0FA9"/>
    <w:rsid w:val="009E1F70"/>
    <w:rsid w:val="009E2482"/>
    <w:rsid w:val="009E29EA"/>
    <w:rsid w:val="009E31C0"/>
    <w:rsid w:val="009E32FD"/>
    <w:rsid w:val="009E34B3"/>
    <w:rsid w:val="009E3601"/>
    <w:rsid w:val="009E4E8B"/>
    <w:rsid w:val="009E52E9"/>
    <w:rsid w:val="009E543A"/>
    <w:rsid w:val="009E5793"/>
    <w:rsid w:val="009E5878"/>
    <w:rsid w:val="009F08CC"/>
    <w:rsid w:val="009F0CF3"/>
    <w:rsid w:val="009F1012"/>
    <w:rsid w:val="009F1C2A"/>
    <w:rsid w:val="009F1C7A"/>
    <w:rsid w:val="009F26B1"/>
    <w:rsid w:val="009F2A0E"/>
    <w:rsid w:val="009F2B70"/>
    <w:rsid w:val="009F2D51"/>
    <w:rsid w:val="009F3064"/>
    <w:rsid w:val="009F4C82"/>
    <w:rsid w:val="009F5942"/>
    <w:rsid w:val="009F5950"/>
    <w:rsid w:val="009F5BBE"/>
    <w:rsid w:val="009F6065"/>
    <w:rsid w:val="009F7184"/>
    <w:rsid w:val="009F76C4"/>
    <w:rsid w:val="00A00304"/>
    <w:rsid w:val="00A00822"/>
    <w:rsid w:val="00A00EF9"/>
    <w:rsid w:val="00A01728"/>
    <w:rsid w:val="00A01982"/>
    <w:rsid w:val="00A01C0A"/>
    <w:rsid w:val="00A0219E"/>
    <w:rsid w:val="00A027BE"/>
    <w:rsid w:val="00A02D13"/>
    <w:rsid w:val="00A03467"/>
    <w:rsid w:val="00A046E3"/>
    <w:rsid w:val="00A0473E"/>
    <w:rsid w:val="00A047ED"/>
    <w:rsid w:val="00A048BD"/>
    <w:rsid w:val="00A05108"/>
    <w:rsid w:val="00A05395"/>
    <w:rsid w:val="00A0559D"/>
    <w:rsid w:val="00A057CF"/>
    <w:rsid w:val="00A05A0A"/>
    <w:rsid w:val="00A05D2F"/>
    <w:rsid w:val="00A06323"/>
    <w:rsid w:val="00A101B6"/>
    <w:rsid w:val="00A11045"/>
    <w:rsid w:val="00A11824"/>
    <w:rsid w:val="00A1188F"/>
    <w:rsid w:val="00A121EE"/>
    <w:rsid w:val="00A12832"/>
    <w:rsid w:val="00A12C4B"/>
    <w:rsid w:val="00A13037"/>
    <w:rsid w:val="00A135F1"/>
    <w:rsid w:val="00A13AE1"/>
    <w:rsid w:val="00A13F2F"/>
    <w:rsid w:val="00A14F66"/>
    <w:rsid w:val="00A14F72"/>
    <w:rsid w:val="00A15391"/>
    <w:rsid w:val="00A155A8"/>
    <w:rsid w:val="00A155E7"/>
    <w:rsid w:val="00A16345"/>
    <w:rsid w:val="00A16D03"/>
    <w:rsid w:val="00A17568"/>
    <w:rsid w:val="00A20511"/>
    <w:rsid w:val="00A20665"/>
    <w:rsid w:val="00A20999"/>
    <w:rsid w:val="00A20F44"/>
    <w:rsid w:val="00A2195F"/>
    <w:rsid w:val="00A2215B"/>
    <w:rsid w:val="00A22808"/>
    <w:rsid w:val="00A22A5C"/>
    <w:rsid w:val="00A23231"/>
    <w:rsid w:val="00A2391B"/>
    <w:rsid w:val="00A2574C"/>
    <w:rsid w:val="00A25DE4"/>
    <w:rsid w:val="00A26280"/>
    <w:rsid w:val="00A2665D"/>
    <w:rsid w:val="00A26CC1"/>
    <w:rsid w:val="00A27A95"/>
    <w:rsid w:val="00A27B8A"/>
    <w:rsid w:val="00A306FF"/>
    <w:rsid w:val="00A308D6"/>
    <w:rsid w:val="00A30911"/>
    <w:rsid w:val="00A30B15"/>
    <w:rsid w:val="00A3142F"/>
    <w:rsid w:val="00A319A1"/>
    <w:rsid w:val="00A31E09"/>
    <w:rsid w:val="00A32A19"/>
    <w:rsid w:val="00A32EE6"/>
    <w:rsid w:val="00A33077"/>
    <w:rsid w:val="00A33428"/>
    <w:rsid w:val="00A3351F"/>
    <w:rsid w:val="00A3372D"/>
    <w:rsid w:val="00A33906"/>
    <w:rsid w:val="00A346D5"/>
    <w:rsid w:val="00A34CA6"/>
    <w:rsid w:val="00A35B0F"/>
    <w:rsid w:val="00A37490"/>
    <w:rsid w:val="00A37A4B"/>
    <w:rsid w:val="00A37DD8"/>
    <w:rsid w:val="00A40603"/>
    <w:rsid w:val="00A40785"/>
    <w:rsid w:val="00A41178"/>
    <w:rsid w:val="00A41D61"/>
    <w:rsid w:val="00A41E4F"/>
    <w:rsid w:val="00A42144"/>
    <w:rsid w:val="00A421D0"/>
    <w:rsid w:val="00A42785"/>
    <w:rsid w:val="00A42D8F"/>
    <w:rsid w:val="00A42F86"/>
    <w:rsid w:val="00A4371D"/>
    <w:rsid w:val="00A43918"/>
    <w:rsid w:val="00A4416B"/>
    <w:rsid w:val="00A443DC"/>
    <w:rsid w:val="00A45215"/>
    <w:rsid w:val="00A45A74"/>
    <w:rsid w:val="00A45B97"/>
    <w:rsid w:val="00A4616E"/>
    <w:rsid w:val="00A46CBC"/>
    <w:rsid w:val="00A46FD1"/>
    <w:rsid w:val="00A46FE4"/>
    <w:rsid w:val="00A47BBF"/>
    <w:rsid w:val="00A47CDF"/>
    <w:rsid w:val="00A503C8"/>
    <w:rsid w:val="00A513B2"/>
    <w:rsid w:val="00A52383"/>
    <w:rsid w:val="00A52502"/>
    <w:rsid w:val="00A53474"/>
    <w:rsid w:val="00A53DCD"/>
    <w:rsid w:val="00A53F9E"/>
    <w:rsid w:val="00A543AB"/>
    <w:rsid w:val="00A54635"/>
    <w:rsid w:val="00A54AAE"/>
    <w:rsid w:val="00A552E1"/>
    <w:rsid w:val="00A55FEC"/>
    <w:rsid w:val="00A561DD"/>
    <w:rsid w:val="00A57132"/>
    <w:rsid w:val="00A57637"/>
    <w:rsid w:val="00A576CB"/>
    <w:rsid w:val="00A602F3"/>
    <w:rsid w:val="00A60705"/>
    <w:rsid w:val="00A6097D"/>
    <w:rsid w:val="00A61088"/>
    <w:rsid w:val="00A616E6"/>
    <w:rsid w:val="00A61DE6"/>
    <w:rsid w:val="00A62937"/>
    <w:rsid w:val="00A62F15"/>
    <w:rsid w:val="00A62F44"/>
    <w:rsid w:val="00A636D8"/>
    <w:rsid w:val="00A63878"/>
    <w:rsid w:val="00A63D8F"/>
    <w:rsid w:val="00A643FC"/>
    <w:rsid w:val="00A649BF"/>
    <w:rsid w:val="00A64FA4"/>
    <w:rsid w:val="00A65BD2"/>
    <w:rsid w:val="00A65F69"/>
    <w:rsid w:val="00A66837"/>
    <w:rsid w:val="00A67C62"/>
    <w:rsid w:val="00A70002"/>
    <w:rsid w:val="00A701A4"/>
    <w:rsid w:val="00A703DF"/>
    <w:rsid w:val="00A70B45"/>
    <w:rsid w:val="00A7100A"/>
    <w:rsid w:val="00A711A7"/>
    <w:rsid w:val="00A7145F"/>
    <w:rsid w:val="00A71D62"/>
    <w:rsid w:val="00A71DF3"/>
    <w:rsid w:val="00A72D97"/>
    <w:rsid w:val="00A72EB0"/>
    <w:rsid w:val="00A735DD"/>
    <w:rsid w:val="00A738A2"/>
    <w:rsid w:val="00A7392C"/>
    <w:rsid w:val="00A747AD"/>
    <w:rsid w:val="00A75C6B"/>
    <w:rsid w:val="00A76308"/>
    <w:rsid w:val="00A763A2"/>
    <w:rsid w:val="00A768D7"/>
    <w:rsid w:val="00A76EC9"/>
    <w:rsid w:val="00A77063"/>
    <w:rsid w:val="00A77147"/>
    <w:rsid w:val="00A771F5"/>
    <w:rsid w:val="00A77273"/>
    <w:rsid w:val="00A77763"/>
    <w:rsid w:val="00A77945"/>
    <w:rsid w:val="00A800DE"/>
    <w:rsid w:val="00A804F7"/>
    <w:rsid w:val="00A814BB"/>
    <w:rsid w:val="00A81E9A"/>
    <w:rsid w:val="00A81F02"/>
    <w:rsid w:val="00A820F6"/>
    <w:rsid w:val="00A83B4E"/>
    <w:rsid w:val="00A83DC3"/>
    <w:rsid w:val="00A83E3B"/>
    <w:rsid w:val="00A8665B"/>
    <w:rsid w:val="00A90386"/>
    <w:rsid w:val="00A903D9"/>
    <w:rsid w:val="00A90526"/>
    <w:rsid w:val="00A9111A"/>
    <w:rsid w:val="00A91441"/>
    <w:rsid w:val="00A9259A"/>
    <w:rsid w:val="00A92B40"/>
    <w:rsid w:val="00A92BF3"/>
    <w:rsid w:val="00A93CD5"/>
    <w:rsid w:val="00A94310"/>
    <w:rsid w:val="00A94855"/>
    <w:rsid w:val="00A951B4"/>
    <w:rsid w:val="00A954D2"/>
    <w:rsid w:val="00A956A0"/>
    <w:rsid w:val="00A95D77"/>
    <w:rsid w:val="00A95E38"/>
    <w:rsid w:val="00A95E77"/>
    <w:rsid w:val="00A96137"/>
    <w:rsid w:val="00A9686A"/>
    <w:rsid w:val="00A96E6B"/>
    <w:rsid w:val="00A971AD"/>
    <w:rsid w:val="00A972C7"/>
    <w:rsid w:val="00A97FB4"/>
    <w:rsid w:val="00AA009A"/>
    <w:rsid w:val="00AA0378"/>
    <w:rsid w:val="00AA03E6"/>
    <w:rsid w:val="00AA0F1B"/>
    <w:rsid w:val="00AA1660"/>
    <w:rsid w:val="00AA198F"/>
    <w:rsid w:val="00AA1CA7"/>
    <w:rsid w:val="00AA286B"/>
    <w:rsid w:val="00AA35B6"/>
    <w:rsid w:val="00AA3A0D"/>
    <w:rsid w:val="00AA40E9"/>
    <w:rsid w:val="00AA44D7"/>
    <w:rsid w:val="00AA4894"/>
    <w:rsid w:val="00AA4D72"/>
    <w:rsid w:val="00AA522E"/>
    <w:rsid w:val="00AA547D"/>
    <w:rsid w:val="00AA57CD"/>
    <w:rsid w:val="00AA5879"/>
    <w:rsid w:val="00AA5ECB"/>
    <w:rsid w:val="00AA674C"/>
    <w:rsid w:val="00AA6B2A"/>
    <w:rsid w:val="00AA6C07"/>
    <w:rsid w:val="00AA6DEA"/>
    <w:rsid w:val="00AA7802"/>
    <w:rsid w:val="00AA7A64"/>
    <w:rsid w:val="00AB0684"/>
    <w:rsid w:val="00AB0812"/>
    <w:rsid w:val="00AB0A28"/>
    <w:rsid w:val="00AB0A96"/>
    <w:rsid w:val="00AB0D0C"/>
    <w:rsid w:val="00AB1EE4"/>
    <w:rsid w:val="00AB38D4"/>
    <w:rsid w:val="00AB3A69"/>
    <w:rsid w:val="00AB4165"/>
    <w:rsid w:val="00AB499A"/>
    <w:rsid w:val="00AB6736"/>
    <w:rsid w:val="00AB683D"/>
    <w:rsid w:val="00AB6A1E"/>
    <w:rsid w:val="00AB6AEE"/>
    <w:rsid w:val="00AB6B7C"/>
    <w:rsid w:val="00AC01FE"/>
    <w:rsid w:val="00AC0A4F"/>
    <w:rsid w:val="00AC0B37"/>
    <w:rsid w:val="00AC1168"/>
    <w:rsid w:val="00AC131F"/>
    <w:rsid w:val="00AC142E"/>
    <w:rsid w:val="00AC1B3F"/>
    <w:rsid w:val="00AC1EC4"/>
    <w:rsid w:val="00AC268C"/>
    <w:rsid w:val="00AC2E4B"/>
    <w:rsid w:val="00AC3D32"/>
    <w:rsid w:val="00AC3F74"/>
    <w:rsid w:val="00AC4268"/>
    <w:rsid w:val="00AC4770"/>
    <w:rsid w:val="00AC4B15"/>
    <w:rsid w:val="00AC4C7C"/>
    <w:rsid w:val="00AC52DA"/>
    <w:rsid w:val="00AC5FB7"/>
    <w:rsid w:val="00AC62EE"/>
    <w:rsid w:val="00AC6F9D"/>
    <w:rsid w:val="00AC7421"/>
    <w:rsid w:val="00AD010E"/>
    <w:rsid w:val="00AD0D96"/>
    <w:rsid w:val="00AD0EE0"/>
    <w:rsid w:val="00AD0FF7"/>
    <w:rsid w:val="00AD129A"/>
    <w:rsid w:val="00AD14F2"/>
    <w:rsid w:val="00AD161A"/>
    <w:rsid w:val="00AD194E"/>
    <w:rsid w:val="00AD1C1A"/>
    <w:rsid w:val="00AD1ED3"/>
    <w:rsid w:val="00AD2372"/>
    <w:rsid w:val="00AD24E2"/>
    <w:rsid w:val="00AD2736"/>
    <w:rsid w:val="00AD3B48"/>
    <w:rsid w:val="00AD3E71"/>
    <w:rsid w:val="00AD3F42"/>
    <w:rsid w:val="00AD4017"/>
    <w:rsid w:val="00AD426D"/>
    <w:rsid w:val="00AD4A16"/>
    <w:rsid w:val="00AD5083"/>
    <w:rsid w:val="00AD536B"/>
    <w:rsid w:val="00AD54E3"/>
    <w:rsid w:val="00AD55E7"/>
    <w:rsid w:val="00AD58C3"/>
    <w:rsid w:val="00AD6A37"/>
    <w:rsid w:val="00AD73B1"/>
    <w:rsid w:val="00AD746D"/>
    <w:rsid w:val="00AD77EC"/>
    <w:rsid w:val="00AD7DF6"/>
    <w:rsid w:val="00AD7E7C"/>
    <w:rsid w:val="00AE088C"/>
    <w:rsid w:val="00AE0A39"/>
    <w:rsid w:val="00AE0D48"/>
    <w:rsid w:val="00AE1F6E"/>
    <w:rsid w:val="00AE2A42"/>
    <w:rsid w:val="00AE33D2"/>
    <w:rsid w:val="00AE35B6"/>
    <w:rsid w:val="00AE38FD"/>
    <w:rsid w:val="00AE3C4A"/>
    <w:rsid w:val="00AE4080"/>
    <w:rsid w:val="00AE41EB"/>
    <w:rsid w:val="00AE4493"/>
    <w:rsid w:val="00AE4C24"/>
    <w:rsid w:val="00AE4DD4"/>
    <w:rsid w:val="00AE53DA"/>
    <w:rsid w:val="00AE59CA"/>
    <w:rsid w:val="00AE6246"/>
    <w:rsid w:val="00AE64EF"/>
    <w:rsid w:val="00AE66F9"/>
    <w:rsid w:val="00AE6731"/>
    <w:rsid w:val="00AE7116"/>
    <w:rsid w:val="00AF0139"/>
    <w:rsid w:val="00AF08DF"/>
    <w:rsid w:val="00AF1392"/>
    <w:rsid w:val="00AF1FA3"/>
    <w:rsid w:val="00AF3934"/>
    <w:rsid w:val="00AF3EB0"/>
    <w:rsid w:val="00AF43FE"/>
    <w:rsid w:val="00AF4ADD"/>
    <w:rsid w:val="00AF5715"/>
    <w:rsid w:val="00AF574C"/>
    <w:rsid w:val="00AF5A34"/>
    <w:rsid w:val="00AF5A7B"/>
    <w:rsid w:val="00AF6A75"/>
    <w:rsid w:val="00AF6DB1"/>
    <w:rsid w:val="00AF73D1"/>
    <w:rsid w:val="00AF7912"/>
    <w:rsid w:val="00B004C8"/>
    <w:rsid w:val="00B00B3C"/>
    <w:rsid w:val="00B00B65"/>
    <w:rsid w:val="00B00EBD"/>
    <w:rsid w:val="00B017CE"/>
    <w:rsid w:val="00B01A33"/>
    <w:rsid w:val="00B025CB"/>
    <w:rsid w:val="00B03B95"/>
    <w:rsid w:val="00B040E3"/>
    <w:rsid w:val="00B048A9"/>
    <w:rsid w:val="00B04BC1"/>
    <w:rsid w:val="00B04FA5"/>
    <w:rsid w:val="00B05282"/>
    <w:rsid w:val="00B058A6"/>
    <w:rsid w:val="00B05DDB"/>
    <w:rsid w:val="00B05F94"/>
    <w:rsid w:val="00B06B55"/>
    <w:rsid w:val="00B06CCD"/>
    <w:rsid w:val="00B0702C"/>
    <w:rsid w:val="00B100BD"/>
    <w:rsid w:val="00B10792"/>
    <w:rsid w:val="00B10F0E"/>
    <w:rsid w:val="00B11197"/>
    <w:rsid w:val="00B11278"/>
    <w:rsid w:val="00B11B27"/>
    <w:rsid w:val="00B11BAF"/>
    <w:rsid w:val="00B12070"/>
    <w:rsid w:val="00B13BEE"/>
    <w:rsid w:val="00B13F30"/>
    <w:rsid w:val="00B1411C"/>
    <w:rsid w:val="00B16781"/>
    <w:rsid w:val="00B16999"/>
    <w:rsid w:val="00B179B2"/>
    <w:rsid w:val="00B179E5"/>
    <w:rsid w:val="00B17D71"/>
    <w:rsid w:val="00B2019F"/>
    <w:rsid w:val="00B20BA4"/>
    <w:rsid w:val="00B21627"/>
    <w:rsid w:val="00B23007"/>
    <w:rsid w:val="00B232BA"/>
    <w:rsid w:val="00B2342E"/>
    <w:rsid w:val="00B23DD9"/>
    <w:rsid w:val="00B24655"/>
    <w:rsid w:val="00B24CEE"/>
    <w:rsid w:val="00B24F5C"/>
    <w:rsid w:val="00B25041"/>
    <w:rsid w:val="00B251B7"/>
    <w:rsid w:val="00B25273"/>
    <w:rsid w:val="00B25B92"/>
    <w:rsid w:val="00B265F1"/>
    <w:rsid w:val="00B26650"/>
    <w:rsid w:val="00B2678F"/>
    <w:rsid w:val="00B26D15"/>
    <w:rsid w:val="00B274C4"/>
    <w:rsid w:val="00B27C20"/>
    <w:rsid w:val="00B27FFA"/>
    <w:rsid w:val="00B305BB"/>
    <w:rsid w:val="00B30770"/>
    <w:rsid w:val="00B30BB6"/>
    <w:rsid w:val="00B3107E"/>
    <w:rsid w:val="00B3194A"/>
    <w:rsid w:val="00B3201B"/>
    <w:rsid w:val="00B32B2D"/>
    <w:rsid w:val="00B32C9D"/>
    <w:rsid w:val="00B32FB7"/>
    <w:rsid w:val="00B3353C"/>
    <w:rsid w:val="00B34402"/>
    <w:rsid w:val="00B3621C"/>
    <w:rsid w:val="00B3798E"/>
    <w:rsid w:val="00B37E89"/>
    <w:rsid w:val="00B37F20"/>
    <w:rsid w:val="00B37F54"/>
    <w:rsid w:val="00B401F4"/>
    <w:rsid w:val="00B40A44"/>
    <w:rsid w:val="00B41150"/>
    <w:rsid w:val="00B41675"/>
    <w:rsid w:val="00B41FCD"/>
    <w:rsid w:val="00B424E4"/>
    <w:rsid w:val="00B42513"/>
    <w:rsid w:val="00B43A5B"/>
    <w:rsid w:val="00B43ADA"/>
    <w:rsid w:val="00B440FE"/>
    <w:rsid w:val="00B44337"/>
    <w:rsid w:val="00B447F0"/>
    <w:rsid w:val="00B44882"/>
    <w:rsid w:val="00B44E17"/>
    <w:rsid w:val="00B45263"/>
    <w:rsid w:val="00B45876"/>
    <w:rsid w:val="00B45F2B"/>
    <w:rsid w:val="00B46AA6"/>
    <w:rsid w:val="00B46CA9"/>
    <w:rsid w:val="00B477F8"/>
    <w:rsid w:val="00B51506"/>
    <w:rsid w:val="00B5172F"/>
    <w:rsid w:val="00B51C4D"/>
    <w:rsid w:val="00B51CA0"/>
    <w:rsid w:val="00B51E61"/>
    <w:rsid w:val="00B5258D"/>
    <w:rsid w:val="00B52A97"/>
    <w:rsid w:val="00B54130"/>
    <w:rsid w:val="00B54354"/>
    <w:rsid w:val="00B543C4"/>
    <w:rsid w:val="00B54BA7"/>
    <w:rsid w:val="00B54DBB"/>
    <w:rsid w:val="00B55CEE"/>
    <w:rsid w:val="00B55D05"/>
    <w:rsid w:val="00B570FB"/>
    <w:rsid w:val="00B57CD2"/>
    <w:rsid w:val="00B608BA"/>
    <w:rsid w:val="00B609A6"/>
    <w:rsid w:val="00B60BE8"/>
    <w:rsid w:val="00B616E6"/>
    <w:rsid w:val="00B61CD3"/>
    <w:rsid w:val="00B6354B"/>
    <w:rsid w:val="00B63D9A"/>
    <w:rsid w:val="00B64834"/>
    <w:rsid w:val="00B64C41"/>
    <w:rsid w:val="00B64F59"/>
    <w:rsid w:val="00B654D7"/>
    <w:rsid w:val="00B65584"/>
    <w:rsid w:val="00B65D46"/>
    <w:rsid w:val="00B66341"/>
    <w:rsid w:val="00B6677E"/>
    <w:rsid w:val="00B66E5D"/>
    <w:rsid w:val="00B6702A"/>
    <w:rsid w:val="00B6717E"/>
    <w:rsid w:val="00B675CF"/>
    <w:rsid w:val="00B70407"/>
    <w:rsid w:val="00B70884"/>
    <w:rsid w:val="00B71EB1"/>
    <w:rsid w:val="00B72755"/>
    <w:rsid w:val="00B728A9"/>
    <w:rsid w:val="00B733E9"/>
    <w:rsid w:val="00B73BDB"/>
    <w:rsid w:val="00B75486"/>
    <w:rsid w:val="00B75E9B"/>
    <w:rsid w:val="00B76C4D"/>
    <w:rsid w:val="00B77633"/>
    <w:rsid w:val="00B80036"/>
    <w:rsid w:val="00B800C0"/>
    <w:rsid w:val="00B80DC4"/>
    <w:rsid w:val="00B81302"/>
    <w:rsid w:val="00B8139B"/>
    <w:rsid w:val="00B81800"/>
    <w:rsid w:val="00B81B12"/>
    <w:rsid w:val="00B82204"/>
    <w:rsid w:val="00B82BCD"/>
    <w:rsid w:val="00B831B3"/>
    <w:rsid w:val="00B83748"/>
    <w:rsid w:val="00B83896"/>
    <w:rsid w:val="00B8390B"/>
    <w:rsid w:val="00B83AE9"/>
    <w:rsid w:val="00B83EC2"/>
    <w:rsid w:val="00B843F5"/>
    <w:rsid w:val="00B846F5"/>
    <w:rsid w:val="00B84C9F"/>
    <w:rsid w:val="00B84F7B"/>
    <w:rsid w:val="00B853B8"/>
    <w:rsid w:val="00B853FD"/>
    <w:rsid w:val="00B855CD"/>
    <w:rsid w:val="00B8680F"/>
    <w:rsid w:val="00B87AA5"/>
    <w:rsid w:val="00B87D24"/>
    <w:rsid w:val="00B90E4C"/>
    <w:rsid w:val="00B92420"/>
    <w:rsid w:val="00B92C71"/>
    <w:rsid w:val="00B93DA4"/>
    <w:rsid w:val="00B93DD3"/>
    <w:rsid w:val="00B95143"/>
    <w:rsid w:val="00B952EA"/>
    <w:rsid w:val="00B95345"/>
    <w:rsid w:val="00B95821"/>
    <w:rsid w:val="00B961B7"/>
    <w:rsid w:val="00B9643C"/>
    <w:rsid w:val="00B96446"/>
    <w:rsid w:val="00B97494"/>
    <w:rsid w:val="00B97626"/>
    <w:rsid w:val="00B97C37"/>
    <w:rsid w:val="00BA0360"/>
    <w:rsid w:val="00BA04C6"/>
    <w:rsid w:val="00BA04C8"/>
    <w:rsid w:val="00BA05CA"/>
    <w:rsid w:val="00BA0AA9"/>
    <w:rsid w:val="00BA0D74"/>
    <w:rsid w:val="00BA21E7"/>
    <w:rsid w:val="00BA253F"/>
    <w:rsid w:val="00BA2860"/>
    <w:rsid w:val="00BA3842"/>
    <w:rsid w:val="00BA3D14"/>
    <w:rsid w:val="00BA4660"/>
    <w:rsid w:val="00BA4A74"/>
    <w:rsid w:val="00BA6497"/>
    <w:rsid w:val="00BA6CDA"/>
    <w:rsid w:val="00BA70C4"/>
    <w:rsid w:val="00BB114B"/>
    <w:rsid w:val="00BB1970"/>
    <w:rsid w:val="00BB1BA1"/>
    <w:rsid w:val="00BB2668"/>
    <w:rsid w:val="00BB2B38"/>
    <w:rsid w:val="00BB2F4B"/>
    <w:rsid w:val="00BB311B"/>
    <w:rsid w:val="00BB3B0C"/>
    <w:rsid w:val="00BB3D26"/>
    <w:rsid w:val="00BB41A2"/>
    <w:rsid w:val="00BB4299"/>
    <w:rsid w:val="00BB4713"/>
    <w:rsid w:val="00BB4A0F"/>
    <w:rsid w:val="00BB4FE2"/>
    <w:rsid w:val="00BB500D"/>
    <w:rsid w:val="00BB563E"/>
    <w:rsid w:val="00BB5E2F"/>
    <w:rsid w:val="00BB5EE3"/>
    <w:rsid w:val="00BB6027"/>
    <w:rsid w:val="00BB6B22"/>
    <w:rsid w:val="00BB715A"/>
    <w:rsid w:val="00BB72F5"/>
    <w:rsid w:val="00BC054D"/>
    <w:rsid w:val="00BC195E"/>
    <w:rsid w:val="00BC19A8"/>
    <w:rsid w:val="00BC1B82"/>
    <w:rsid w:val="00BC2DEC"/>
    <w:rsid w:val="00BC310F"/>
    <w:rsid w:val="00BC328F"/>
    <w:rsid w:val="00BC3684"/>
    <w:rsid w:val="00BC368E"/>
    <w:rsid w:val="00BC3779"/>
    <w:rsid w:val="00BC3B24"/>
    <w:rsid w:val="00BC3D63"/>
    <w:rsid w:val="00BC3E53"/>
    <w:rsid w:val="00BC454F"/>
    <w:rsid w:val="00BC5D81"/>
    <w:rsid w:val="00BC6815"/>
    <w:rsid w:val="00BC6C24"/>
    <w:rsid w:val="00BC7625"/>
    <w:rsid w:val="00BC7B16"/>
    <w:rsid w:val="00BC7B76"/>
    <w:rsid w:val="00BC7BF8"/>
    <w:rsid w:val="00BC7DB0"/>
    <w:rsid w:val="00BC7E0F"/>
    <w:rsid w:val="00BC7E3E"/>
    <w:rsid w:val="00BD0F01"/>
    <w:rsid w:val="00BD18FE"/>
    <w:rsid w:val="00BD2538"/>
    <w:rsid w:val="00BD2B62"/>
    <w:rsid w:val="00BD33E9"/>
    <w:rsid w:val="00BD34EE"/>
    <w:rsid w:val="00BD39ED"/>
    <w:rsid w:val="00BD3B4B"/>
    <w:rsid w:val="00BD3E38"/>
    <w:rsid w:val="00BD4A34"/>
    <w:rsid w:val="00BD519A"/>
    <w:rsid w:val="00BD5502"/>
    <w:rsid w:val="00BD565E"/>
    <w:rsid w:val="00BD6213"/>
    <w:rsid w:val="00BD6789"/>
    <w:rsid w:val="00BD6DF4"/>
    <w:rsid w:val="00BE0741"/>
    <w:rsid w:val="00BE12D8"/>
    <w:rsid w:val="00BE15BF"/>
    <w:rsid w:val="00BE1658"/>
    <w:rsid w:val="00BE1A0D"/>
    <w:rsid w:val="00BE25D9"/>
    <w:rsid w:val="00BE2D2F"/>
    <w:rsid w:val="00BE38BB"/>
    <w:rsid w:val="00BE3997"/>
    <w:rsid w:val="00BE4075"/>
    <w:rsid w:val="00BE454B"/>
    <w:rsid w:val="00BE4AC7"/>
    <w:rsid w:val="00BE6213"/>
    <w:rsid w:val="00BE63EB"/>
    <w:rsid w:val="00BE6900"/>
    <w:rsid w:val="00BE6FA7"/>
    <w:rsid w:val="00BF0262"/>
    <w:rsid w:val="00BF07A6"/>
    <w:rsid w:val="00BF0BA5"/>
    <w:rsid w:val="00BF1534"/>
    <w:rsid w:val="00BF2040"/>
    <w:rsid w:val="00BF28B6"/>
    <w:rsid w:val="00BF313D"/>
    <w:rsid w:val="00BF374F"/>
    <w:rsid w:val="00BF3C29"/>
    <w:rsid w:val="00BF4011"/>
    <w:rsid w:val="00BF431C"/>
    <w:rsid w:val="00BF49F8"/>
    <w:rsid w:val="00BF53A5"/>
    <w:rsid w:val="00BF59BE"/>
    <w:rsid w:val="00BF735B"/>
    <w:rsid w:val="00C0073D"/>
    <w:rsid w:val="00C00946"/>
    <w:rsid w:val="00C011F0"/>
    <w:rsid w:val="00C018D3"/>
    <w:rsid w:val="00C01931"/>
    <w:rsid w:val="00C024E6"/>
    <w:rsid w:val="00C027C1"/>
    <w:rsid w:val="00C03025"/>
    <w:rsid w:val="00C03434"/>
    <w:rsid w:val="00C03BBE"/>
    <w:rsid w:val="00C03F9F"/>
    <w:rsid w:val="00C04827"/>
    <w:rsid w:val="00C04CFA"/>
    <w:rsid w:val="00C05170"/>
    <w:rsid w:val="00C06AC0"/>
    <w:rsid w:val="00C073F9"/>
    <w:rsid w:val="00C07968"/>
    <w:rsid w:val="00C10110"/>
    <w:rsid w:val="00C102A3"/>
    <w:rsid w:val="00C1076D"/>
    <w:rsid w:val="00C10B6D"/>
    <w:rsid w:val="00C11345"/>
    <w:rsid w:val="00C11350"/>
    <w:rsid w:val="00C11AD5"/>
    <w:rsid w:val="00C12AE0"/>
    <w:rsid w:val="00C134C0"/>
    <w:rsid w:val="00C134F1"/>
    <w:rsid w:val="00C13547"/>
    <w:rsid w:val="00C140F8"/>
    <w:rsid w:val="00C14130"/>
    <w:rsid w:val="00C1475A"/>
    <w:rsid w:val="00C14836"/>
    <w:rsid w:val="00C14C17"/>
    <w:rsid w:val="00C1520A"/>
    <w:rsid w:val="00C16D6D"/>
    <w:rsid w:val="00C16EC0"/>
    <w:rsid w:val="00C17016"/>
    <w:rsid w:val="00C203D4"/>
    <w:rsid w:val="00C20EE6"/>
    <w:rsid w:val="00C2123E"/>
    <w:rsid w:val="00C215FF"/>
    <w:rsid w:val="00C216C6"/>
    <w:rsid w:val="00C21CDA"/>
    <w:rsid w:val="00C220F0"/>
    <w:rsid w:val="00C234D4"/>
    <w:rsid w:val="00C23C62"/>
    <w:rsid w:val="00C24020"/>
    <w:rsid w:val="00C24DB7"/>
    <w:rsid w:val="00C25874"/>
    <w:rsid w:val="00C263CC"/>
    <w:rsid w:val="00C269B2"/>
    <w:rsid w:val="00C26AC8"/>
    <w:rsid w:val="00C275C6"/>
    <w:rsid w:val="00C2795C"/>
    <w:rsid w:val="00C27A4D"/>
    <w:rsid w:val="00C27E90"/>
    <w:rsid w:val="00C3070B"/>
    <w:rsid w:val="00C30AAA"/>
    <w:rsid w:val="00C30ABD"/>
    <w:rsid w:val="00C30BBF"/>
    <w:rsid w:val="00C30F7B"/>
    <w:rsid w:val="00C3266F"/>
    <w:rsid w:val="00C3270B"/>
    <w:rsid w:val="00C34200"/>
    <w:rsid w:val="00C347EC"/>
    <w:rsid w:val="00C34B74"/>
    <w:rsid w:val="00C351F5"/>
    <w:rsid w:val="00C35388"/>
    <w:rsid w:val="00C35C26"/>
    <w:rsid w:val="00C35CBC"/>
    <w:rsid w:val="00C35E31"/>
    <w:rsid w:val="00C3716C"/>
    <w:rsid w:val="00C377AB"/>
    <w:rsid w:val="00C3794D"/>
    <w:rsid w:val="00C404B1"/>
    <w:rsid w:val="00C40767"/>
    <w:rsid w:val="00C413E1"/>
    <w:rsid w:val="00C414A1"/>
    <w:rsid w:val="00C41AB9"/>
    <w:rsid w:val="00C41B4E"/>
    <w:rsid w:val="00C41B89"/>
    <w:rsid w:val="00C42A79"/>
    <w:rsid w:val="00C42B09"/>
    <w:rsid w:val="00C42CA3"/>
    <w:rsid w:val="00C43308"/>
    <w:rsid w:val="00C44820"/>
    <w:rsid w:val="00C44E29"/>
    <w:rsid w:val="00C4511C"/>
    <w:rsid w:val="00C45B9B"/>
    <w:rsid w:val="00C46168"/>
    <w:rsid w:val="00C46252"/>
    <w:rsid w:val="00C46801"/>
    <w:rsid w:val="00C46A11"/>
    <w:rsid w:val="00C4750D"/>
    <w:rsid w:val="00C476E3"/>
    <w:rsid w:val="00C4772A"/>
    <w:rsid w:val="00C5047C"/>
    <w:rsid w:val="00C51120"/>
    <w:rsid w:val="00C51D04"/>
    <w:rsid w:val="00C53616"/>
    <w:rsid w:val="00C536B4"/>
    <w:rsid w:val="00C538A9"/>
    <w:rsid w:val="00C53F36"/>
    <w:rsid w:val="00C5410D"/>
    <w:rsid w:val="00C555FA"/>
    <w:rsid w:val="00C55C60"/>
    <w:rsid w:val="00C56815"/>
    <w:rsid w:val="00C56A80"/>
    <w:rsid w:val="00C56BBE"/>
    <w:rsid w:val="00C56FD1"/>
    <w:rsid w:val="00C57C37"/>
    <w:rsid w:val="00C606AD"/>
    <w:rsid w:val="00C608F6"/>
    <w:rsid w:val="00C60939"/>
    <w:rsid w:val="00C60C58"/>
    <w:rsid w:val="00C6137A"/>
    <w:rsid w:val="00C61393"/>
    <w:rsid w:val="00C61746"/>
    <w:rsid w:val="00C618AC"/>
    <w:rsid w:val="00C61ACC"/>
    <w:rsid w:val="00C64257"/>
    <w:rsid w:val="00C645B4"/>
    <w:rsid w:val="00C64A66"/>
    <w:rsid w:val="00C64CDC"/>
    <w:rsid w:val="00C65F41"/>
    <w:rsid w:val="00C662AD"/>
    <w:rsid w:val="00C66328"/>
    <w:rsid w:val="00C665A3"/>
    <w:rsid w:val="00C667ED"/>
    <w:rsid w:val="00C66EF4"/>
    <w:rsid w:val="00C6701A"/>
    <w:rsid w:val="00C67035"/>
    <w:rsid w:val="00C678DD"/>
    <w:rsid w:val="00C67B12"/>
    <w:rsid w:val="00C7095E"/>
    <w:rsid w:val="00C71223"/>
    <w:rsid w:val="00C71562"/>
    <w:rsid w:val="00C7169F"/>
    <w:rsid w:val="00C71C65"/>
    <w:rsid w:val="00C72753"/>
    <w:rsid w:val="00C73177"/>
    <w:rsid w:val="00C73305"/>
    <w:rsid w:val="00C733AE"/>
    <w:rsid w:val="00C7576F"/>
    <w:rsid w:val="00C758AF"/>
    <w:rsid w:val="00C75EAF"/>
    <w:rsid w:val="00C76BE6"/>
    <w:rsid w:val="00C771E8"/>
    <w:rsid w:val="00C802EF"/>
    <w:rsid w:val="00C80A9D"/>
    <w:rsid w:val="00C80FD6"/>
    <w:rsid w:val="00C810D1"/>
    <w:rsid w:val="00C81B68"/>
    <w:rsid w:val="00C81F7F"/>
    <w:rsid w:val="00C82272"/>
    <w:rsid w:val="00C82E03"/>
    <w:rsid w:val="00C83A13"/>
    <w:rsid w:val="00C83C19"/>
    <w:rsid w:val="00C84310"/>
    <w:rsid w:val="00C84670"/>
    <w:rsid w:val="00C84B3F"/>
    <w:rsid w:val="00C84DF3"/>
    <w:rsid w:val="00C84ED8"/>
    <w:rsid w:val="00C8559D"/>
    <w:rsid w:val="00C8685C"/>
    <w:rsid w:val="00C86AB8"/>
    <w:rsid w:val="00C86F14"/>
    <w:rsid w:val="00C87639"/>
    <w:rsid w:val="00C8771D"/>
    <w:rsid w:val="00C8783A"/>
    <w:rsid w:val="00C87F82"/>
    <w:rsid w:val="00C9024B"/>
    <w:rsid w:val="00C908CD"/>
    <w:rsid w:val="00C91BA7"/>
    <w:rsid w:val="00C93495"/>
    <w:rsid w:val="00C939B3"/>
    <w:rsid w:val="00C93DBD"/>
    <w:rsid w:val="00C94695"/>
    <w:rsid w:val="00C946B0"/>
    <w:rsid w:val="00C9495E"/>
    <w:rsid w:val="00C955BE"/>
    <w:rsid w:val="00C95E78"/>
    <w:rsid w:val="00C9628E"/>
    <w:rsid w:val="00C964F8"/>
    <w:rsid w:val="00C96778"/>
    <w:rsid w:val="00C9695C"/>
    <w:rsid w:val="00CA0315"/>
    <w:rsid w:val="00CA06FA"/>
    <w:rsid w:val="00CA0F1B"/>
    <w:rsid w:val="00CA127E"/>
    <w:rsid w:val="00CA137D"/>
    <w:rsid w:val="00CA152F"/>
    <w:rsid w:val="00CA1632"/>
    <w:rsid w:val="00CA18A8"/>
    <w:rsid w:val="00CA190A"/>
    <w:rsid w:val="00CA1E98"/>
    <w:rsid w:val="00CA2687"/>
    <w:rsid w:val="00CA2EDE"/>
    <w:rsid w:val="00CA31F8"/>
    <w:rsid w:val="00CA349F"/>
    <w:rsid w:val="00CA45A4"/>
    <w:rsid w:val="00CA4FAC"/>
    <w:rsid w:val="00CA56C4"/>
    <w:rsid w:val="00CA5BD5"/>
    <w:rsid w:val="00CA5D43"/>
    <w:rsid w:val="00CA6619"/>
    <w:rsid w:val="00CA6AF7"/>
    <w:rsid w:val="00CA6BD5"/>
    <w:rsid w:val="00CA7395"/>
    <w:rsid w:val="00CB15EE"/>
    <w:rsid w:val="00CB176A"/>
    <w:rsid w:val="00CB1CE5"/>
    <w:rsid w:val="00CB24D7"/>
    <w:rsid w:val="00CB2E82"/>
    <w:rsid w:val="00CB2EB0"/>
    <w:rsid w:val="00CB3053"/>
    <w:rsid w:val="00CB4A3A"/>
    <w:rsid w:val="00CB4AE0"/>
    <w:rsid w:val="00CB4C31"/>
    <w:rsid w:val="00CB4CA9"/>
    <w:rsid w:val="00CB5393"/>
    <w:rsid w:val="00CB559F"/>
    <w:rsid w:val="00CB6041"/>
    <w:rsid w:val="00CB61F1"/>
    <w:rsid w:val="00CB6E94"/>
    <w:rsid w:val="00CB6F86"/>
    <w:rsid w:val="00CC088A"/>
    <w:rsid w:val="00CC0A60"/>
    <w:rsid w:val="00CC1698"/>
    <w:rsid w:val="00CC2404"/>
    <w:rsid w:val="00CC2707"/>
    <w:rsid w:val="00CC2DAF"/>
    <w:rsid w:val="00CC2DE3"/>
    <w:rsid w:val="00CC2E0B"/>
    <w:rsid w:val="00CC2EAD"/>
    <w:rsid w:val="00CC38FE"/>
    <w:rsid w:val="00CC3B63"/>
    <w:rsid w:val="00CC3BDD"/>
    <w:rsid w:val="00CC4360"/>
    <w:rsid w:val="00CC4647"/>
    <w:rsid w:val="00CC5029"/>
    <w:rsid w:val="00CC535C"/>
    <w:rsid w:val="00CC563C"/>
    <w:rsid w:val="00CC5D19"/>
    <w:rsid w:val="00CC6376"/>
    <w:rsid w:val="00CC646D"/>
    <w:rsid w:val="00CC6DFD"/>
    <w:rsid w:val="00CC6F0C"/>
    <w:rsid w:val="00CC7710"/>
    <w:rsid w:val="00CC779B"/>
    <w:rsid w:val="00CC7A73"/>
    <w:rsid w:val="00CC7C59"/>
    <w:rsid w:val="00CD00A5"/>
    <w:rsid w:val="00CD02DC"/>
    <w:rsid w:val="00CD02FC"/>
    <w:rsid w:val="00CD0873"/>
    <w:rsid w:val="00CD09F8"/>
    <w:rsid w:val="00CD0E91"/>
    <w:rsid w:val="00CD111A"/>
    <w:rsid w:val="00CD1C13"/>
    <w:rsid w:val="00CD25CE"/>
    <w:rsid w:val="00CD3450"/>
    <w:rsid w:val="00CD346E"/>
    <w:rsid w:val="00CD34A5"/>
    <w:rsid w:val="00CD41EF"/>
    <w:rsid w:val="00CD4D0D"/>
    <w:rsid w:val="00CD50D3"/>
    <w:rsid w:val="00CD6974"/>
    <w:rsid w:val="00CD6983"/>
    <w:rsid w:val="00CD778C"/>
    <w:rsid w:val="00CE08AB"/>
    <w:rsid w:val="00CE0A4C"/>
    <w:rsid w:val="00CE1371"/>
    <w:rsid w:val="00CE1A59"/>
    <w:rsid w:val="00CE29B8"/>
    <w:rsid w:val="00CE2C11"/>
    <w:rsid w:val="00CE30F6"/>
    <w:rsid w:val="00CE333A"/>
    <w:rsid w:val="00CE39D1"/>
    <w:rsid w:val="00CE4228"/>
    <w:rsid w:val="00CE4896"/>
    <w:rsid w:val="00CE502E"/>
    <w:rsid w:val="00CE54DA"/>
    <w:rsid w:val="00CE6C8E"/>
    <w:rsid w:val="00CE6E7D"/>
    <w:rsid w:val="00CE6F73"/>
    <w:rsid w:val="00CE7914"/>
    <w:rsid w:val="00CE7A7C"/>
    <w:rsid w:val="00CE7DD5"/>
    <w:rsid w:val="00CF1117"/>
    <w:rsid w:val="00CF1125"/>
    <w:rsid w:val="00CF116C"/>
    <w:rsid w:val="00CF2589"/>
    <w:rsid w:val="00CF330B"/>
    <w:rsid w:val="00CF4050"/>
    <w:rsid w:val="00CF569D"/>
    <w:rsid w:val="00CF6C57"/>
    <w:rsid w:val="00CF6D11"/>
    <w:rsid w:val="00CF78FD"/>
    <w:rsid w:val="00CF7FE6"/>
    <w:rsid w:val="00D00B00"/>
    <w:rsid w:val="00D01263"/>
    <w:rsid w:val="00D02968"/>
    <w:rsid w:val="00D02D97"/>
    <w:rsid w:val="00D031F8"/>
    <w:rsid w:val="00D03291"/>
    <w:rsid w:val="00D0392F"/>
    <w:rsid w:val="00D042DC"/>
    <w:rsid w:val="00D043B5"/>
    <w:rsid w:val="00D0467C"/>
    <w:rsid w:val="00D04AC9"/>
    <w:rsid w:val="00D05EE3"/>
    <w:rsid w:val="00D05EE6"/>
    <w:rsid w:val="00D1018E"/>
    <w:rsid w:val="00D10871"/>
    <w:rsid w:val="00D10B39"/>
    <w:rsid w:val="00D111B5"/>
    <w:rsid w:val="00D116ED"/>
    <w:rsid w:val="00D1248D"/>
    <w:rsid w:val="00D12D99"/>
    <w:rsid w:val="00D12DBD"/>
    <w:rsid w:val="00D13CA9"/>
    <w:rsid w:val="00D14F46"/>
    <w:rsid w:val="00D154DC"/>
    <w:rsid w:val="00D16418"/>
    <w:rsid w:val="00D16DA7"/>
    <w:rsid w:val="00D17279"/>
    <w:rsid w:val="00D204FB"/>
    <w:rsid w:val="00D205B4"/>
    <w:rsid w:val="00D205C1"/>
    <w:rsid w:val="00D209BF"/>
    <w:rsid w:val="00D2162C"/>
    <w:rsid w:val="00D21638"/>
    <w:rsid w:val="00D224E9"/>
    <w:rsid w:val="00D2256A"/>
    <w:rsid w:val="00D229F5"/>
    <w:rsid w:val="00D229FD"/>
    <w:rsid w:val="00D22E3E"/>
    <w:rsid w:val="00D23128"/>
    <w:rsid w:val="00D234BA"/>
    <w:rsid w:val="00D23DED"/>
    <w:rsid w:val="00D23E8E"/>
    <w:rsid w:val="00D245C3"/>
    <w:rsid w:val="00D25130"/>
    <w:rsid w:val="00D26053"/>
    <w:rsid w:val="00D26F32"/>
    <w:rsid w:val="00D26FAF"/>
    <w:rsid w:val="00D27235"/>
    <w:rsid w:val="00D27568"/>
    <w:rsid w:val="00D27A67"/>
    <w:rsid w:val="00D3046C"/>
    <w:rsid w:val="00D30914"/>
    <w:rsid w:val="00D30FC9"/>
    <w:rsid w:val="00D3113B"/>
    <w:rsid w:val="00D31B45"/>
    <w:rsid w:val="00D328CB"/>
    <w:rsid w:val="00D32D9E"/>
    <w:rsid w:val="00D33F56"/>
    <w:rsid w:val="00D3461D"/>
    <w:rsid w:val="00D3463B"/>
    <w:rsid w:val="00D34EBF"/>
    <w:rsid w:val="00D34F3B"/>
    <w:rsid w:val="00D35E53"/>
    <w:rsid w:val="00D35FA8"/>
    <w:rsid w:val="00D3672D"/>
    <w:rsid w:val="00D36FDE"/>
    <w:rsid w:val="00D371F6"/>
    <w:rsid w:val="00D40921"/>
    <w:rsid w:val="00D41AF3"/>
    <w:rsid w:val="00D41F3F"/>
    <w:rsid w:val="00D423FD"/>
    <w:rsid w:val="00D43303"/>
    <w:rsid w:val="00D433E8"/>
    <w:rsid w:val="00D4367B"/>
    <w:rsid w:val="00D436EF"/>
    <w:rsid w:val="00D43E9E"/>
    <w:rsid w:val="00D4422A"/>
    <w:rsid w:val="00D44653"/>
    <w:rsid w:val="00D44666"/>
    <w:rsid w:val="00D44674"/>
    <w:rsid w:val="00D4481D"/>
    <w:rsid w:val="00D44BD5"/>
    <w:rsid w:val="00D44EE5"/>
    <w:rsid w:val="00D46027"/>
    <w:rsid w:val="00D4633D"/>
    <w:rsid w:val="00D46AD7"/>
    <w:rsid w:val="00D4733D"/>
    <w:rsid w:val="00D47ECD"/>
    <w:rsid w:val="00D47FB4"/>
    <w:rsid w:val="00D5004B"/>
    <w:rsid w:val="00D51057"/>
    <w:rsid w:val="00D51110"/>
    <w:rsid w:val="00D511FE"/>
    <w:rsid w:val="00D51A44"/>
    <w:rsid w:val="00D51F0D"/>
    <w:rsid w:val="00D51F59"/>
    <w:rsid w:val="00D52518"/>
    <w:rsid w:val="00D526C4"/>
    <w:rsid w:val="00D530A0"/>
    <w:rsid w:val="00D535D9"/>
    <w:rsid w:val="00D53B42"/>
    <w:rsid w:val="00D5613D"/>
    <w:rsid w:val="00D56B86"/>
    <w:rsid w:val="00D576E3"/>
    <w:rsid w:val="00D60235"/>
    <w:rsid w:val="00D60589"/>
    <w:rsid w:val="00D606BC"/>
    <w:rsid w:val="00D60C06"/>
    <w:rsid w:val="00D622D5"/>
    <w:rsid w:val="00D62395"/>
    <w:rsid w:val="00D624D2"/>
    <w:rsid w:val="00D6333D"/>
    <w:rsid w:val="00D634DA"/>
    <w:rsid w:val="00D63F73"/>
    <w:rsid w:val="00D64DD1"/>
    <w:rsid w:val="00D65306"/>
    <w:rsid w:val="00D653B7"/>
    <w:rsid w:val="00D66142"/>
    <w:rsid w:val="00D6628D"/>
    <w:rsid w:val="00D66D35"/>
    <w:rsid w:val="00D673D8"/>
    <w:rsid w:val="00D673EB"/>
    <w:rsid w:val="00D6782F"/>
    <w:rsid w:val="00D70603"/>
    <w:rsid w:val="00D70C0B"/>
    <w:rsid w:val="00D7120C"/>
    <w:rsid w:val="00D715CD"/>
    <w:rsid w:val="00D7166C"/>
    <w:rsid w:val="00D71674"/>
    <w:rsid w:val="00D7188D"/>
    <w:rsid w:val="00D719AB"/>
    <w:rsid w:val="00D71D3D"/>
    <w:rsid w:val="00D720AD"/>
    <w:rsid w:val="00D7238A"/>
    <w:rsid w:val="00D7238B"/>
    <w:rsid w:val="00D724D8"/>
    <w:rsid w:val="00D72539"/>
    <w:rsid w:val="00D727CE"/>
    <w:rsid w:val="00D73728"/>
    <w:rsid w:val="00D7417F"/>
    <w:rsid w:val="00D74316"/>
    <w:rsid w:val="00D7601F"/>
    <w:rsid w:val="00D76077"/>
    <w:rsid w:val="00D763B8"/>
    <w:rsid w:val="00D7783F"/>
    <w:rsid w:val="00D812F1"/>
    <w:rsid w:val="00D81C61"/>
    <w:rsid w:val="00D81CA2"/>
    <w:rsid w:val="00D82A88"/>
    <w:rsid w:val="00D830DF"/>
    <w:rsid w:val="00D8347A"/>
    <w:rsid w:val="00D83A74"/>
    <w:rsid w:val="00D8435F"/>
    <w:rsid w:val="00D853F4"/>
    <w:rsid w:val="00D8658B"/>
    <w:rsid w:val="00D866DA"/>
    <w:rsid w:val="00D86B8E"/>
    <w:rsid w:val="00D87815"/>
    <w:rsid w:val="00D87A52"/>
    <w:rsid w:val="00D90118"/>
    <w:rsid w:val="00D901A9"/>
    <w:rsid w:val="00D9022C"/>
    <w:rsid w:val="00D90249"/>
    <w:rsid w:val="00D90C49"/>
    <w:rsid w:val="00D90D52"/>
    <w:rsid w:val="00D9121A"/>
    <w:rsid w:val="00D91368"/>
    <w:rsid w:val="00D9160F"/>
    <w:rsid w:val="00D9201C"/>
    <w:rsid w:val="00D92449"/>
    <w:rsid w:val="00D9251E"/>
    <w:rsid w:val="00D92F64"/>
    <w:rsid w:val="00D932C7"/>
    <w:rsid w:val="00D935D0"/>
    <w:rsid w:val="00D944AE"/>
    <w:rsid w:val="00D948A2"/>
    <w:rsid w:val="00D955FD"/>
    <w:rsid w:val="00D9574F"/>
    <w:rsid w:val="00D96424"/>
    <w:rsid w:val="00D96897"/>
    <w:rsid w:val="00D9689A"/>
    <w:rsid w:val="00D9711B"/>
    <w:rsid w:val="00D97252"/>
    <w:rsid w:val="00DA1517"/>
    <w:rsid w:val="00DA17CE"/>
    <w:rsid w:val="00DA1CFA"/>
    <w:rsid w:val="00DA2514"/>
    <w:rsid w:val="00DA2E28"/>
    <w:rsid w:val="00DA44E6"/>
    <w:rsid w:val="00DA5240"/>
    <w:rsid w:val="00DA55B1"/>
    <w:rsid w:val="00DA5681"/>
    <w:rsid w:val="00DA5A8C"/>
    <w:rsid w:val="00DA5B3E"/>
    <w:rsid w:val="00DA6E1F"/>
    <w:rsid w:val="00DA6E7F"/>
    <w:rsid w:val="00DA7B37"/>
    <w:rsid w:val="00DB0115"/>
    <w:rsid w:val="00DB05F4"/>
    <w:rsid w:val="00DB1506"/>
    <w:rsid w:val="00DB188E"/>
    <w:rsid w:val="00DB1CD0"/>
    <w:rsid w:val="00DB2413"/>
    <w:rsid w:val="00DB2A27"/>
    <w:rsid w:val="00DB2D2B"/>
    <w:rsid w:val="00DB2D57"/>
    <w:rsid w:val="00DB3BBB"/>
    <w:rsid w:val="00DB4825"/>
    <w:rsid w:val="00DB4C8A"/>
    <w:rsid w:val="00DB54D7"/>
    <w:rsid w:val="00DB5E48"/>
    <w:rsid w:val="00DB6217"/>
    <w:rsid w:val="00DB6787"/>
    <w:rsid w:val="00DB6C0E"/>
    <w:rsid w:val="00DB73B5"/>
    <w:rsid w:val="00DB7E5B"/>
    <w:rsid w:val="00DC03DD"/>
    <w:rsid w:val="00DC0F11"/>
    <w:rsid w:val="00DC1D9E"/>
    <w:rsid w:val="00DC22B2"/>
    <w:rsid w:val="00DC29D0"/>
    <w:rsid w:val="00DC2BB5"/>
    <w:rsid w:val="00DC4272"/>
    <w:rsid w:val="00DC4337"/>
    <w:rsid w:val="00DC4D44"/>
    <w:rsid w:val="00DC58D7"/>
    <w:rsid w:val="00DC5CDE"/>
    <w:rsid w:val="00DC5CED"/>
    <w:rsid w:val="00DC5DA3"/>
    <w:rsid w:val="00DC6142"/>
    <w:rsid w:val="00DC6517"/>
    <w:rsid w:val="00DC6627"/>
    <w:rsid w:val="00DC7255"/>
    <w:rsid w:val="00DC7358"/>
    <w:rsid w:val="00DC7F9A"/>
    <w:rsid w:val="00DD0479"/>
    <w:rsid w:val="00DD0D3E"/>
    <w:rsid w:val="00DD0E5B"/>
    <w:rsid w:val="00DD18C6"/>
    <w:rsid w:val="00DD1C86"/>
    <w:rsid w:val="00DD2E2F"/>
    <w:rsid w:val="00DD2FE7"/>
    <w:rsid w:val="00DD30E8"/>
    <w:rsid w:val="00DD3403"/>
    <w:rsid w:val="00DD36D5"/>
    <w:rsid w:val="00DD39EB"/>
    <w:rsid w:val="00DD4115"/>
    <w:rsid w:val="00DD415E"/>
    <w:rsid w:val="00DD4166"/>
    <w:rsid w:val="00DD52F5"/>
    <w:rsid w:val="00DD556F"/>
    <w:rsid w:val="00DD613B"/>
    <w:rsid w:val="00DD68F2"/>
    <w:rsid w:val="00DD69CF"/>
    <w:rsid w:val="00DD6BDC"/>
    <w:rsid w:val="00DD6D39"/>
    <w:rsid w:val="00DD7BF4"/>
    <w:rsid w:val="00DD7DCB"/>
    <w:rsid w:val="00DE0020"/>
    <w:rsid w:val="00DE08D9"/>
    <w:rsid w:val="00DE09A6"/>
    <w:rsid w:val="00DE0E2F"/>
    <w:rsid w:val="00DE0E4B"/>
    <w:rsid w:val="00DE1DB9"/>
    <w:rsid w:val="00DE2006"/>
    <w:rsid w:val="00DE281A"/>
    <w:rsid w:val="00DE2CC2"/>
    <w:rsid w:val="00DE2DA5"/>
    <w:rsid w:val="00DE3215"/>
    <w:rsid w:val="00DE3A1C"/>
    <w:rsid w:val="00DE3E1E"/>
    <w:rsid w:val="00DE40AC"/>
    <w:rsid w:val="00DE46C0"/>
    <w:rsid w:val="00DE4A23"/>
    <w:rsid w:val="00DE652A"/>
    <w:rsid w:val="00DE6532"/>
    <w:rsid w:val="00DE7548"/>
    <w:rsid w:val="00DE7B70"/>
    <w:rsid w:val="00DF1236"/>
    <w:rsid w:val="00DF150C"/>
    <w:rsid w:val="00DF16EA"/>
    <w:rsid w:val="00DF1B1B"/>
    <w:rsid w:val="00DF2396"/>
    <w:rsid w:val="00DF2D5A"/>
    <w:rsid w:val="00DF2EAF"/>
    <w:rsid w:val="00DF36AE"/>
    <w:rsid w:val="00DF36ED"/>
    <w:rsid w:val="00DF38C1"/>
    <w:rsid w:val="00DF3ACD"/>
    <w:rsid w:val="00DF3DB9"/>
    <w:rsid w:val="00DF42EC"/>
    <w:rsid w:val="00DF45D3"/>
    <w:rsid w:val="00DF58F8"/>
    <w:rsid w:val="00DF627B"/>
    <w:rsid w:val="00DF62B5"/>
    <w:rsid w:val="00DF66DC"/>
    <w:rsid w:val="00DF6AB5"/>
    <w:rsid w:val="00DF6E4D"/>
    <w:rsid w:val="00DF76CD"/>
    <w:rsid w:val="00DF7F2C"/>
    <w:rsid w:val="00E00727"/>
    <w:rsid w:val="00E01297"/>
    <w:rsid w:val="00E012B4"/>
    <w:rsid w:val="00E012F9"/>
    <w:rsid w:val="00E0140B"/>
    <w:rsid w:val="00E019A5"/>
    <w:rsid w:val="00E0290A"/>
    <w:rsid w:val="00E034AB"/>
    <w:rsid w:val="00E03682"/>
    <w:rsid w:val="00E042AE"/>
    <w:rsid w:val="00E048BE"/>
    <w:rsid w:val="00E049F0"/>
    <w:rsid w:val="00E04B2F"/>
    <w:rsid w:val="00E04BA3"/>
    <w:rsid w:val="00E05352"/>
    <w:rsid w:val="00E055AF"/>
    <w:rsid w:val="00E05972"/>
    <w:rsid w:val="00E05EC1"/>
    <w:rsid w:val="00E060A9"/>
    <w:rsid w:val="00E06144"/>
    <w:rsid w:val="00E06BF9"/>
    <w:rsid w:val="00E07274"/>
    <w:rsid w:val="00E07564"/>
    <w:rsid w:val="00E1009D"/>
    <w:rsid w:val="00E110C2"/>
    <w:rsid w:val="00E115F8"/>
    <w:rsid w:val="00E11A03"/>
    <w:rsid w:val="00E11B1E"/>
    <w:rsid w:val="00E12991"/>
    <w:rsid w:val="00E12F9E"/>
    <w:rsid w:val="00E13086"/>
    <w:rsid w:val="00E14424"/>
    <w:rsid w:val="00E15548"/>
    <w:rsid w:val="00E156F6"/>
    <w:rsid w:val="00E16403"/>
    <w:rsid w:val="00E179BE"/>
    <w:rsid w:val="00E17D08"/>
    <w:rsid w:val="00E2073A"/>
    <w:rsid w:val="00E20801"/>
    <w:rsid w:val="00E2140A"/>
    <w:rsid w:val="00E22730"/>
    <w:rsid w:val="00E22A6C"/>
    <w:rsid w:val="00E23C65"/>
    <w:rsid w:val="00E24410"/>
    <w:rsid w:val="00E25620"/>
    <w:rsid w:val="00E26DA6"/>
    <w:rsid w:val="00E27556"/>
    <w:rsid w:val="00E27A7A"/>
    <w:rsid w:val="00E27AF5"/>
    <w:rsid w:val="00E30C48"/>
    <w:rsid w:val="00E30D50"/>
    <w:rsid w:val="00E30F86"/>
    <w:rsid w:val="00E30F92"/>
    <w:rsid w:val="00E31147"/>
    <w:rsid w:val="00E31920"/>
    <w:rsid w:val="00E31DB5"/>
    <w:rsid w:val="00E3233D"/>
    <w:rsid w:val="00E32486"/>
    <w:rsid w:val="00E32B39"/>
    <w:rsid w:val="00E32E94"/>
    <w:rsid w:val="00E32EF8"/>
    <w:rsid w:val="00E33A52"/>
    <w:rsid w:val="00E33D60"/>
    <w:rsid w:val="00E33F42"/>
    <w:rsid w:val="00E33FDD"/>
    <w:rsid w:val="00E3537F"/>
    <w:rsid w:val="00E35A7A"/>
    <w:rsid w:val="00E36339"/>
    <w:rsid w:val="00E3655A"/>
    <w:rsid w:val="00E36FF3"/>
    <w:rsid w:val="00E3752C"/>
    <w:rsid w:val="00E3772B"/>
    <w:rsid w:val="00E377C2"/>
    <w:rsid w:val="00E37A09"/>
    <w:rsid w:val="00E37C02"/>
    <w:rsid w:val="00E37DAE"/>
    <w:rsid w:val="00E40674"/>
    <w:rsid w:val="00E416E2"/>
    <w:rsid w:val="00E416F2"/>
    <w:rsid w:val="00E418F3"/>
    <w:rsid w:val="00E41C3B"/>
    <w:rsid w:val="00E41CDA"/>
    <w:rsid w:val="00E42237"/>
    <w:rsid w:val="00E422C6"/>
    <w:rsid w:val="00E42615"/>
    <w:rsid w:val="00E42931"/>
    <w:rsid w:val="00E43D62"/>
    <w:rsid w:val="00E441B0"/>
    <w:rsid w:val="00E44287"/>
    <w:rsid w:val="00E4484C"/>
    <w:rsid w:val="00E44CFC"/>
    <w:rsid w:val="00E44E10"/>
    <w:rsid w:val="00E45806"/>
    <w:rsid w:val="00E45A82"/>
    <w:rsid w:val="00E45B28"/>
    <w:rsid w:val="00E478EA"/>
    <w:rsid w:val="00E47B07"/>
    <w:rsid w:val="00E47C68"/>
    <w:rsid w:val="00E5093F"/>
    <w:rsid w:val="00E51422"/>
    <w:rsid w:val="00E5147F"/>
    <w:rsid w:val="00E51636"/>
    <w:rsid w:val="00E51711"/>
    <w:rsid w:val="00E5253F"/>
    <w:rsid w:val="00E526B0"/>
    <w:rsid w:val="00E534CF"/>
    <w:rsid w:val="00E5374C"/>
    <w:rsid w:val="00E53DEB"/>
    <w:rsid w:val="00E54CC1"/>
    <w:rsid w:val="00E54E09"/>
    <w:rsid w:val="00E55B57"/>
    <w:rsid w:val="00E5675B"/>
    <w:rsid w:val="00E567F2"/>
    <w:rsid w:val="00E57A66"/>
    <w:rsid w:val="00E60117"/>
    <w:rsid w:val="00E605B2"/>
    <w:rsid w:val="00E60674"/>
    <w:rsid w:val="00E60DB3"/>
    <w:rsid w:val="00E60F28"/>
    <w:rsid w:val="00E6113B"/>
    <w:rsid w:val="00E61575"/>
    <w:rsid w:val="00E61C46"/>
    <w:rsid w:val="00E62221"/>
    <w:rsid w:val="00E636A8"/>
    <w:rsid w:val="00E645E2"/>
    <w:rsid w:val="00E64E5B"/>
    <w:rsid w:val="00E64FC7"/>
    <w:rsid w:val="00E65344"/>
    <w:rsid w:val="00E65832"/>
    <w:rsid w:val="00E66670"/>
    <w:rsid w:val="00E668CD"/>
    <w:rsid w:val="00E66EA3"/>
    <w:rsid w:val="00E6709F"/>
    <w:rsid w:val="00E67381"/>
    <w:rsid w:val="00E6739E"/>
    <w:rsid w:val="00E673B5"/>
    <w:rsid w:val="00E677E6"/>
    <w:rsid w:val="00E70374"/>
    <w:rsid w:val="00E713CB"/>
    <w:rsid w:val="00E73291"/>
    <w:rsid w:val="00E732CD"/>
    <w:rsid w:val="00E736F2"/>
    <w:rsid w:val="00E73AB2"/>
    <w:rsid w:val="00E73B0F"/>
    <w:rsid w:val="00E73B4E"/>
    <w:rsid w:val="00E743C1"/>
    <w:rsid w:val="00E74866"/>
    <w:rsid w:val="00E74FF5"/>
    <w:rsid w:val="00E764A2"/>
    <w:rsid w:val="00E76521"/>
    <w:rsid w:val="00E768AD"/>
    <w:rsid w:val="00E76AE1"/>
    <w:rsid w:val="00E774B3"/>
    <w:rsid w:val="00E776E3"/>
    <w:rsid w:val="00E77DF6"/>
    <w:rsid w:val="00E8007A"/>
    <w:rsid w:val="00E80D06"/>
    <w:rsid w:val="00E80D86"/>
    <w:rsid w:val="00E810C5"/>
    <w:rsid w:val="00E810F8"/>
    <w:rsid w:val="00E81380"/>
    <w:rsid w:val="00E8165F"/>
    <w:rsid w:val="00E818D8"/>
    <w:rsid w:val="00E81AD8"/>
    <w:rsid w:val="00E81DF2"/>
    <w:rsid w:val="00E820DC"/>
    <w:rsid w:val="00E8237E"/>
    <w:rsid w:val="00E84C42"/>
    <w:rsid w:val="00E84F74"/>
    <w:rsid w:val="00E85107"/>
    <w:rsid w:val="00E8516B"/>
    <w:rsid w:val="00E8591C"/>
    <w:rsid w:val="00E859F7"/>
    <w:rsid w:val="00E86127"/>
    <w:rsid w:val="00E862C4"/>
    <w:rsid w:val="00E86563"/>
    <w:rsid w:val="00E86C25"/>
    <w:rsid w:val="00E86F25"/>
    <w:rsid w:val="00E91DEB"/>
    <w:rsid w:val="00E925D2"/>
    <w:rsid w:val="00E92B6B"/>
    <w:rsid w:val="00E94A0E"/>
    <w:rsid w:val="00E95A6C"/>
    <w:rsid w:val="00E961A3"/>
    <w:rsid w:val="00E96562"/>
    <w:rsid w:val="00E974FA"/>
    <w:rsid w:val="00EA03CA"/>
    <w:rsid w:val="00EA0F1F"/>
    <w:rsid w:val="00EA1009"/>
    <w:rsid w:val="00EA10F2"/>
    <w:rsid w:val="00EA1164"/>
    <w:rsid w:val="00EA1C63"/>
    <w:rsid w:val="00EA238A"/>
    <w:rsid w:val="00EA2984"/>
    <w:rsid w:val="00EA2A29"/>
    <w:rsid w:val="00EA2B49"/>
    <w:rsid w:val="00EA43CE"/>
    <w:rsid w:val="00EA4679"/>
    <w:rsid w:val="00EA4FAA"/>
    <w:rsid w:val="00EA5199"/>
    <w:rsid w:val="00EA5352"/>
    <w:rsid w:val="00EA5F90"/>
    <w:rsid w:val="00EA6503"/>
    <w:rsid w:val="00EA68D8"/>
    <w:rsid w:val="00EA75F6"/>
    <w:rsid w:val="00EB0737"/>
    <w:rsid w:val="00EB0A4E"/>
    <w:rsid w:val="00EB0C4B"/>
    <w:rsid w:val="00EB1ABC"/>
    <w:rsid w:val="00EB1B51"/>
    <w:rsid w:val="00EB2363"/>
    <w:rsid w:val="00EB26D1"/>
    <w:rsid w:val="00EB2F03"/>
    <w:rsid w:val="00EB3CC4"/>
    <w:rsid w:val="00EB4900"/>
    <w:rsid w:val="00EB52B5"/>
    <w:rsid w:val="00EB68CC"/>
    <w:rsid w:val="00EB68DA"/>
    <w:rsid w:val="00EB6956"/>
    <w:rsid w:val="00EB724E"/>
    <w:rsid w:val="00EB72BA"/>
    <w:rsid w:val="00EB7AE3"/>
    <w:rsid w:val="00EC0622"/>
    <w:rsid w:val="00EC0B73"/>
    <w:rsid w:val="00EC13A3"/>
    <w:rsid w:val="00EC2206"/>
    <w:rsid w:val="00EC2806"/>
    <w:rsid w:val="00EC2A5F"/>
    <w:rsid w:val="00EC32BA"/>
    <w:rsid w:val="00EC3BD0"/>
    <w:rsid w:val="00EC3C23"/>
    <w:rsid w:val="00EC3D33"/>
    <w:rsid w:val="00EC46CA"/>
    <w:rsid w:val="00EC4A5D"/>
    <w:rsid w:val="00EC4E19"/>
    <w:rsid w:val="00EC4FBD"/>
    <w:rsid w:val="00EC5829"/>
    <w:rsid w:val="00EC5A00"/>
    <w:rsid w:val="00EC5BCE"/>
    <w:rsid w:val="00EC6590"/>
    <w:rsid w:val="00EC6818"/>
    <w:rsid w:val="00EC6C32"/>
    <w:rsid w:val="00EC7F22"/>
    <w:rsid w:val="00ED01BE"/>
    <w:rsid w:val="00ED02AF"/>
    <w:rsid w:val="00ED0526"/>
    <w:rsid w:val="00ED064B"/>
    <w:rsid w:val="00ED0654"/>
    <w:rsid w:val="00ED075B"/>
    <w:rsid w:val="00ED0D36"/>
    <w:rsid w:val="00ED12B9"/>
    <w:rsid w:val="00ED1EB7"/>
    <w:rsid w:val="00ED1FCA"/>
    <w:rsid w:val="00ED27D3"/>
    <w:rsid w:val="00ED28CF"/>
    <w:rsid w:val="00ED2BBB"/>
    <w:rsid w:val="00ED2C89"/>
    <w:rsid w:val="00ED2FCF"/>
    <w:rsid w:val="00ED3B4D"/>
    <w:rsid w:val="00ED41B3"/>
    <w:rsid w:val="00ED539F"/>
    <w:rsid w:val="00ED5EDC"/>
    <w:rsid w:val="00ED670F"/>
    <w:rsid w:val="00ED776B"/>
    <w:rsid w:val="00EE04FE"/>
    <w:rsid w:val="00EE06D2"/>
    <w:rsid w:val="00EE0DBC"/>
    <w:rsid w:val="00EE11A7"/>
    <w:rsid w:val="00EE21E6"/>
    <w:rsid w:val="00EE2FD7"/>
    <w:rsid w:val="00EE43A1"/>
    <w:rsid w:val="00EE7ABB"/>
    <w:rsid w:val="00EE7C8D"/>
    <w:rsid w:val="00EF0427"/>
    <w:rsid w:val="00EF053F"/>
    <w:rsid w:val="00EF0758"/>
    <w:rsid w:val="00EF1007"/>
    <w:rsid w:val="00EF1A26"/>
    <w:rsid w:val="00EF2466"/>
    <w:rsid w:val="00EF307A"/>
    <w:rsid w:val="00EF40C4"/>
    <w:rsid w:val="00EF48BE"/>
    <w:rsid w:val="00EF4D73"/>
    <w:rsid w:val="00EF55CB"/>
    <w:rsid w:val="00EF5675"/>
    <w:rsid w:val="00EF58EE"/>
    <w:rsid w:val="00EF6280"/>
    <w:rsid w:val="00EF70FA"/>
    <w:rsid w:val="00EF7391"/>
    <w:rsid w:val="00F005E7"/>
    <w:rsid w:val="00F00746"/>
    <w:rsid w:val="00F00CE2"/>
    <w:rsid w:val="00F0129E"/>
    <w:rsid w:val="00F01F68"/>
    <w:rsid w:val="00F02049"/>
    <w:rsid w:val="00F0208E"/>
    <w:rsid w:val="00F02396"/>
    <w:rsid w:val="00F027FC"/>
    <w:rsid w:val="00F02AA9"/>
    <w:rsid w:val="00F03B34"/>
    <w:rsid w:val="00F03CDF"/>
    <w:rsid w:val="00F045B4"/>
    <w:rsid w:val="00F0472F"/>
    <w:rsid w:val="00F049EA"/>
    <w:rsid w:val="00F05F47"/>
    <w:rsid w:val="00F0605D"/>
    <w:rsid w:val="00F0645E"/>
    <w:rsid w:val="00F06757"/>
    <w:rsid w:val="00F07230"/>
    <w:rsid w:val="00F07522"/>
    <w:rsid w:val="00F07624"/>
    <w:rsid w:val="00F0781D"/>
    <w:rsid w:val="00F07984"/>
    <w:rsid w:val="00F07C77"/>
    <w:rsid w:val="00F07F6C"/>
    <w:rsid w:val="00F103DB"/>
    <w:rsid w:val="00F139CF"/>
    <w:rsid w:val="00F1403B"/>
    <w:rsid w:val="00F1410D"/>
    <w:rsid w:val="00F14936"/>
    <w:rsid w:val="00F15291"/>
    <w:rsid w:val="00F15CC5"/>
    <w:rsid w:val="00F15CF9"/>
    <w:rsid w:val="00F16863"/>
    <w:rsid w:val="00F16A2D"/>
    <w:rsid w:val="00F2076E"/>
    <w:rsid w:val="00F207FD"/>
    <w:rsid w:val="00F210BF"/>
    <w:rsid w:val="00F21160"/>
    <w:rsid w:val="00F21854"/>
    <w:rsid w:val="00F22535"/>
    <w:rsid w:val="00F22BDD"/>
    <w:rsid w:val="00F2346C"/>
    <w:rsid w:val="00F23B57"/>
    <w:rsid w:val="00F25026"/>
    <w:rsid w:val="00F25150"/>
    <w:rsid w:val="00F253AE"/>
    <w:rsid w:val="00F25488"/>
    <w:rsid w:val="00F25578"/>
    <w:rsid w:val="00F2565E"/>
    <w:rsid w:val="00F2575B"/>
    <w:rsid w:val="00F25E7F"/>
    <w:rsid w:val="00F26428"/>
    <w:rsid w:val="00F273D1"/>
    <w:rsid w:val="00F307AD"/>
    <w:rsid w:val="00F30CC9"/>
    <w:rsid w:val="00F3144C"/>
    <w:rsid w:val="00F319B1"/>
    <w:rsid w:val="00F324CA"/>
    <w:rsid w:val="00F3275C"/>
    <w:rsid w:val="00F32A1C"/>
    <w:rsid w:val="00F332C9"/>
    <w:rsid w:val="00F33C8D"/>
    <w:rsid w:val="00F33D6D"/>
    <w:rsid w:val="00F33DDE"/>
    <w:rsid w:val="00F34472"/>
    <w:rsid w:val="00F354AB"/>
    <w:rsid w:val="00F35D6F"/>
    <w:rsid w:val="00F36295"/>
    <w:rsid w:val="00F367B3"/>
    <w:rsid w:val="00F36940"/>
    <w:rsid w:val="00F372A0"/>
    <w:rsid w:val="00F37646"/>
    <w:rsid w:val="00F40A7E"/>
    <w:rsid w:val="00F420C8"/>
    <w:rsid w:val="00F4257D"/>
    <w:rsid w:val="00F42EBE"/>
    <w:rsid w:val="00F44346"/>
    <w:rsid w:val="00F44BDD"/>
    <w:rsid w:val="00F44D3D"/>
    <w:rsid w:val="00F45524"/>
    <w:rsid w:val="00F458FE"/>
    <w:rsid w:val="00F45F26"/>
    <w:rsid w:val="00F464E4"/>
    <w:rsid w:val="00F4777D"/>
    <w:rsid w:val="00F47B36"/>
    <w:rsid w:val="00F50777"/>
    <w:rsid w:val="00F5108E"/>
    <w:rsid w:val="00F51519"/>
    <w:rsid w:val="00F518C7"/>
    <w:rsid w:val="00F520F8"/>
    <w:rsid w:val="00F5214D"/>
    <w:rsid w:val="00F52DA1"/>
    <w:rsid w:val="00F54580"/>
    <w:rsid w:val="00F54CBC"/>
    <w:rsid w:val="00F54F3D"/>
    <w:rsid w:val="00F55250"/>
    <w:rsid w:val="00F5629D"/>
    <w:rsid w:val="00F5652B"/>
    <w:rsid w:val="00F57BED"/>
    <w:rsid w:val="00F607E2"/>
    <w:rsid w:val="00F60864"/>
    <w:rsid w:val="00F60A06"/>
    <w:rsid w:val="00F60BB1"/>
    <w:rsid w:val="00F62DE3"/>
    <w:rsid w:val="00F63171"/>
    <w:rsid w:val="00F6340E"/>
    <w:rsid w:val="00F63A9E"/>
    <w:rsid w:val="00F63CC8"/>
    <w:rsid w:val="00F6402F"/>
    <w:rsid w:val="00F6492B"/>
    <w:rsid w:val="00F64988"/>
    <w:rsid w:val="00F64F6E"/>
    <w:rsid w:val="00F65636"/>
    <w:rsid w:val="00F6595D"/>
    <w:rsid w:val="00F660E4"/>
    <w:rsid w:val="00F6679C"/>
    <w:rsid w:val="00F66932"/>
    <w:rsid w:val="00F66D3C"/>
    <w:rsid w:val="00F674A1"/>
    <w:rsid w:val="00F674F1"/>
    <w:rsid w:val="00F67B89"/>
    <w:rsid w:val="00F67D23"/>
    <w:rsid w:val="00F716FB"/>
    <w:rsid w:val="00F71F8F"/>
    <w:rsid w:val="00F72325"/>
    <w:rsid w:val="00F724CD"/>
    <w:rsid w:val="00F72504"/>
    <w:rsid w:val="00F72FE2"/>
    <w:rsid w:val="00F7339A"/>
    <w:rsid w:val="00F73889"/>
    <w:rsid w:val="00F73F6B"/>
    <w:rsid w:val="00F745CC"/>
    <w:rsid w:val="00F74B1B"/>
    <w:rsid w:val="00F74F27"/>
    <w:rsid w:val="00F75BD9"/>
    <w:rsid w:val="00F75CFA"/>
    <w:rsid w:val="00F76404"/>
    <w:rsid w:val="00F767C6"/>
    <w:rsid w:val="00F76D57"/>
    <w:rsid w:val="00F76DBC"/>
    <w:rsid w:val="00F775F2"/>
    <w:rsid w:val="00F775F4"/>
    <w:rsid w:val="00F777BB"/>
    <w:rsid w:val="00F77940"/>
    <w:rsid w:val="00F800EC"/>
    <w:rsid w:val="00F801AC"/>
    <w:rsid w:val="00F801C4"/>
    <w:rsid w:val="00F80892"/>
    <w:rsid w:val="00F80974"/>
    <w:rsid w:val="00F8097B"/>
    <w:rsid w:val="00F810B1"/>
    <w:rsid w:val="00F82981"/>
    <w:rsid w:val="00F82D2D"/>
    <w:rsid w:val="00F82FC3"/>
    <w:rsid w:val="00F83086"/>
    <w:rsid w:val="00F83368"/>
    <w:rsid w:val="00F83CE1"/>
    <w:rsid w:val="00F83E87"/>
    <w:rsid w:val="00F840C4"/>
    <w:rsid w:val="00F850F6"/>
    <w:rsid w:val="00F85596"/>
    <w:rsid w:val="00F85EAC"/>
    <w:rsid w:val="00F870E9"/>
    <w:rsid w:val="00F87647"/>
    <w:rsid w:val="00F87CB6"/>
    <w:rsid w:val="00F87CFF"/>
    <w:rsid w:val="00F9006D"/>
    <w:rsid w:val="00F90367"/>
    <w:rsid w:val="00F90379"/>
    <w:rsid w:val="00F90E28"/>
    <w:rsid w:val="00F91546"/>
    <w:rsid w:val="00F919C6"/>
    <w:rsid w:val="00F9239E"/>
    <w:rsid w:val="00F923DB"/>
    <w:rsid w:val="00F9254D"/>
    <w:rsid w:val="00F937FF"/>
    <w:rsid w:val="00F94C87"/>
    <w:rsid w:val="00F96192"/>
    <w:rsid w:val="00F9630C"/>
    <w:rsid w:val="00F9632F"/>
    <w:rsid w:val="00F963B6"/>
    <w:rsid w:val="00F964A4"/>
    <w:rsid w:val="00F965F5"/>
    <w:rsid w:val="00F9687B"/>
    <w:rsid w:val="00F96904"/>
    <w:rsid w:val="00F96D8D"/>
    <w:rsid w:val="00F9718F"/>
    <w:rsid w:val="00F9754F"/>
    <w:rsid w:val="00F976D0"/>
    <w:rsid w:val="00FA01F9"/>
    <w:rsid w:val="00FA0B7F"/>
    <w:rsid w:val="00FA1A55"/>
    <w:rsid w:val="00FA249C"/>
    <w:rsid w:val="00FA2D51"/>
    <w:rsid w:val="00FA3615"/>
    <w:rsid w:val="00FA3695"/>
    <w:rsid w:val="00FA5727"/>
    <w:rsid w:val="00FA5925"/>
    <w:rsid w:val="00FA5DDE"/>
    <w:rsid w:val="00FA5EE5"/>
    <w:rsid w:val="00FA6128"/>
    <w:rsid w:val="00FA6148"/>
    <w:rsid w:val="00FA6785"/>
    <w:rsid w:val="00FB2A4E"/>
    <w:rsid w:val="00FB34CC"/>
    <w:rsid w:val="00FB5DBE"/>
    <w:rsid w:val="00FB5F97"/>
    <w:rsid w:val="00FB6162"/>
    <w:rsid w:val="00FB636F"/>
    <w:rsid w:val="00FB64DE"/>
    <w:rsid w:val="00FB7C15"/>
    <w:rsid w:val="00FC039B"/>
    <w:rsid w:val="00FC04CE"/>
    <w:rsid w:val="00FC1430"/>
    <w:rsid w:val="00FC154C"/>
    <w:rsid w:val="00FC16AE"/>
    <w:rsid w:val="00FC1DCA"/>
    <w:rsid w:val="00FC2EED"/>
    <w:rsid w:val="00FC31AA"/>
    <w:rsid w:val="00FC37F2"/>
    <w:rsid w:val="00FC3E8B"/>
    <w:rsid w:val="00FC52CD"/>
    <w:rsid w:val="00FC6911"/>
    <w:rsid w:val="00FC716F"/>
    <w:rsid w:val="00FC7451"/>
    <w:rsid w:val="00FC78F8"/>
    <w:rsid w:val="00FD0381"/>
    <w:rsid w:val="00FD0389"/>
    <w:rsid w:val="00FD12EB"/>
    <w:rsid w:val="00FD13E8"/>
    <w:rsid w:val="00FD174D"/>
    <w:rsid w:val="00FD20C9"/>
    <w:rsid w:val="00FD26A0"/>
    <w:rsid w:val="00FD38B3"/>
    <w:rsid w:val="00FD3C20"/>
    <w:rsid w:val="00FD3C78"/>
    <w:rsid w:val="00FD40EF"/>
    <w:rsid w:val="00FD47D5"/>
    <w:rsid w:val="00FD514C"/>
    <w:rsid w:val="00FD5AE3"/>
    <w:rsid w:val="00FD5D0F"/>
    <w:rsid w:val="00FD63A9"/>
    <w:rsid w:val="00FD6FDD"/>
    <w:rsid w:val="00FD73A2"/>
    <w:rsid w:val="00FD776D"/>
    <w:rsid w:val="00FD7E08"/>
    <w:rsid w:val="00FE0105"/>
    <w:rsid w:val="00FE0388"/>
    <w:rsid w:val="00FE0601"/>
    <w:rsid w:val="00FE09B4"/>
    <w:rsid w:val="00FE168D"/>
    <w:rsid w:val="00FE16BA"/>
    <w:rsid w:val="00FE1A37"/>
    <w:rsid w:val="00FE1B6D"/>
    <w:rsid w:val="00FE32FD"/>
    <w:rsid w:val="00FE34D4"/>
    <w:rsid w:val="00FE38E1"/>
    <w:rsid w:val="00FE3C3A"/>
    <w:rsid w:val="00FE4935"/>
    <w:rsid w:val="00FE4C8D"/>
    <w:rsid w:val="00FE5A36"/>
    <w:rsid w:val="00FE6140"/>
    <w:rsid w:val="00FE66E2"/>
    <w:rsid w:val="00FE6756"/>
    <w:rsid w:val="00FE6DA2"/>
    <w:rsid w:val="00FE7D38"/>
    <w:rsid w:val="00FF0281"/>
    <w:rsid w:val="00FF02CE"/>
    <w:rsid w:val="00FF12EF"/>
    <w:rsid w:val="00FF139B"/>
    <w:rsid w:val="00FF13DD"/>
    <w:rsid w:val="00FF1F74"/>
    <w:rsid w:val="00FF26D4"/>
    <w:rsid w:val="00FF3027"/>
    <w:rsid w:val="00FF3F15"/>
    <w:rsid w:val="00FF69F5"/>
    <w:rsid w:val="00FF6AAA"/>
    <w:rsid w:val="00FF6D14"/>
    <w:rsid w:val="00FF6F7A"/>
    <w:rsid w:val="00FF75BB"/>
    <w:rsid w:val="01B730E4"/>
    <w:rsid w:val="0A80B723"/>
    <w:rsid w:val="0C27987A"/>
    <w:rsid w:val="0C83A6FD"/>
    <w:rsid w:val="0D95A228"/>
    <w:rsid w:val="0EE781D4"/>
    <w:rsid w:val="1220F35A"/>
    <w:rsid w:val="145EBAFE"/>
    <w:rsid w:val="1508F4AE"/>
    <w:rsid w:val="1708E9E7"/>
    <w:rsid w:val="1803579C"/>
    <w:rsid w:val="18889C8C"/>
    <w:rsid w:val="18AE246A"/>
    <w:rsid w:val="1A402E2D"/>
    <w:rsid w:val="1ACF97F3"/>
    <w:rsid w:val="1CB3F5B0"/>
    <w:rsid w:val="1F3088B6"/>
    <w:rsid w:val="208A4E11"/>
    <w:rsid w:val="20B33C3E"/>
    <w:rsid w:val="20EE4F24"/>
    <w:rsid w:val="211C4681"/>
    <w:rsid w:val="22EAA057"/>
    <w:rsid w:val="231E71D7"/>
    <w:rsid w:val="26561299"/>
    <w:rsid w:val="26B4DF79"/>
    <w:rsid w:val="270CDBC7"/>
    <w:rsid w:val="27A31167"/>
    <w:rsid w:val="29021622"/>
    <w:rsid w:val="2974CDBB"/>
    <w:rsid w:val="2B1C7BD6"/>
    <w:rsid w:val="2BD97EB0"/>
    <w:rsid w:val="2C67EA5D"/>
    <w:rsid w:val="2F99AC21"/>
    <w:rsid w:val="30B1A44E"/>
    <w:rsid w:val="31A08A8D"/>
    <w:rsid w:val="32604785"/>
    <w:rsid w:val="331B6D44"/>
    <w:rsid w:val="33CE432E"/>
    <w:rsid w:val="35684D90"/>
    <w:rsid w:val="360AFD0C"/>
    <w:rsid w:val="3675F333"/>
    <w:rsid w:val="3A8AF279"/>
    <w:rsid w:val="3AF2E71F"/>
    <w:rsid w:val="3C859680"/>
    <w:rsid w:val="3D280B31"/>
    <w:rsid w:val="3D96A92A"/>
    <w:rsid w:val="3E55B8AF"/>
    <w:rsid w:val="40C31434"/>
    <w:rsid w:val="40FFA204"/>
    <w:rsid w:val="418E62BC"/>
    <w:rsid w:val="4408FA8F"/>
    <w:rsid w:val="4413739F"/>
    <w:rsid w:val="454FA02B"/>
    <w:rsid w:val="46EB708C"/>
    <w:rsid w:val="46F56B0C"/>
    <w:rsid w:val="47451AF3"/>
    <w:rsid w:val="48E396D4"/>
    <w:rsid w:val="4AFDED2D"/>
    <w:rsid w:val="4CDD4762"/>
    <w:rsid w:val="4F950E74"/>
    <w:rsid w:val="506DB860"/>
    <w:rsid w:val="529F684B"/>
    <w:rsid w:val="547A31C8"/>
    <w:rsid w:val="554C9B98"/>
    <w:rsid w:val="57EE83D1"/>
    <w:rsid w:val="57FAE018"/>
    <w:rsid w:val="5A200CBB"/>
    <w:rsid w:val="5A58020F"/>
    <w:rsid w:val="5B555419"/>
    <w:rsid w:val="5EDEA471"/>
    <w:rsid w:val="5EE0E0B3"/>
    <w:rsid w:val="62C9F7E3"/>
    <w:rsid w:val="6791C004"/>
    <w:rsid w:val="685E689F"/>
    <w:rsid w:val="6A1F9ADE"/>
    <w:rsid w:val="6BCB5685"/>
    <w:rsid w:val="6C5337F0"/>
    <w:rsid w:val="718AEA40"/>
    <w:rsid w:val="744A0F0E"/>
    <w:rsid w:val="76B1F828"/>
    <w:rsid w:val="7A1F1756"/>
    <w:rsid w:val="7A8E2410"/>
    <w:rsid w:val="7A946B8B"/>
    <w:rsid w:val="7C1F00C8"/>
    <w:rsid w:val="7C9C06F5"/>
    <w:rsid w:val="7D279D28"/>
    <w:rsid w:val="7E14033A"/>
    <w:rsid w:val="7EF1C3F8"/>
    <w:rsid w:val="7F52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4CB33"/>
  <w15:chartTrackingRefBased/>
  <w15:docId w15:val="{B1E7B472-5C06-4DB0-8426-E0934DC7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D14"/>
    <w:pPr>
      <w:spacing w:after="24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D4FD5"/>
    <w:pPr>
      <w:keepNext/>
      <w:keepLines/>
      <w:spacing w:before="240"/>
      <w:outlineLvl w:val="0"/>
    </w:pPr>
    <w:rPr>
      <w:rFonts w:eastAsiaTheme="majorEastAsia" w:cstheme="majorBidi"/>
      <w:color w:val="004B9C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85C07"/>
    <w:pPr>
      <w:keepNext/>
      <w:keepLines/>
      <w:spacing w:before="120" w:after="120"/>
      <w:outlineLvl w:val="1"/>
    </w:pPr>
    <w:rPr>
      <w:rFonts w:eastAsiaTheme="majorEastAsia" w:cstheme="majorBidi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C568D"/>
    <w:pPr>
      <w:keepNext/>
      <w:keepLines/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B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419F9E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B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419F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B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2B6A6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B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2B6A6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B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2B6A6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B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B6A6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D2B6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964F8"/>
  </w:style>
  <w:style w:type="character" w:customStyle="1" w:styleId="Heading1Char">
    <w:name w:val="Heading 1 Char"/>
    <w:basedOn w:val="DefaultParagraphFont"/>
    <w:link w:val="Heading1"/>
    <w:uiPriority w:val="9"/>
    <w:rsid w:val="008D4FD5"/>
    <w:rPr>
      <w:rFonts w:ascii="Arial" w:eastAsiaTheme="majorEastAsia" w:hAnsi="Arial" w:cstheme="majorBidi"/>
      <w:color w:val="004B9C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7A2E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E7D"/>
  </w:style>
  <w:style w:type="paragraph" w:styleId="Footer">
    <w:name w:val="footer"/>
    <w:basedOn w:val="Normal"/>
    <w:link w:val="FooterChar"/>
    <w:uiPriority w:val="99"/>
    <w:unhideWhenUsed/>
    <w:rsid w:val="007A2E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E7D"/>
  </w:style>
  <w:style w:type="character" w:customStyle="1" w:styleId="Heading2Char">
    <w:name w:val="Heading 2 Char"/>
    <w:basedOn w:val="DefaultParagraphFont"/>
    <w:link w:val="Heading2"/>
    <w:uiPriority w:val="9"/>
    <w:rsid w:val="00485C07"/>
    <w:rPr>
      <w:rFonts w:ascii="Arial" w:eastAsiaTheme="majorEastAsia" w:hAnsi="Arial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B51CA0"/>
    <w:pPr>
      <w:spacing w:before="240"/>
      <w:ind w:left="720"/>
      <w:contextualSpacing/>
    </w:pPr>
  </w:style>
  <w:style w:type="table" w:styleId="TableGrid">
    <w:name w:val="Table Grid"/>
    <w:basedOn w:val="TableNormal"/>
    <w:uiPriority w:val="59"/>
    <w:rsid w:val="00007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63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3B7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D2B6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F5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9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9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9B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BF59B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F59BE"/>
    <w:rPr>
      <w:color w:val="2B579A"/>
      <w:shd w:val="clear" w:color="auto" w:fill="E1DFDD"/>
    </w:rPr>
  </w:style>
  <w:style w:type="paragraph" w:customStyle="1" w:styleId="Default">
    <w:name w:val="Default"/>
    <w:rsid w:val="00B51E61"/>
    <w:pPr>
      <w:autoSpaceDE w:val="0"/>
      <w:autoSpaceDN w:val="0"/>
      <w:adjustRightInd w:val="0"/>
      <w:spacing w:after="0" w:line="240" w:lineRule="auto"/>
    </w:pPr>
    <w:rPr>
      <w:rFonts w:ascii="National-LFSN Book" w:hAnsi="National-LFSN Book" w:cs="National-LFSN Book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A1E2C"/>
    <w:rPr>
      <w:color w:val="3F0040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4B3BE6"/>
    <w:rPr>
      <w:color w:val="0000FF"/>
      <w:u w:val="single"/>
      <w:shd w:val="clear" w:color="auto" w:fill="F3F2F1"/>
    </w:rPr>
  </w:style>
  <w:style w:type="character" w:customStyle="1" w:styleId="Heading3Char">
    <w:name w:val="Heading 3 Char"/>
    <w:basedOn w:val="DefaultParagraphFont"/>
    <w:link w:val="Heading3"/>
    <w:uiPriority w:val="9"/>
    <w:rsid w:val="002C568D"/>
    <w:rPr>
      <w:rFonts w:ascii="Arial" w:eastAsiaTheme="majorEastAsia" w:hAnsi="Arial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D2B62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682F3A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682F3A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682F3A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D2B62"/>
    <w:rPr>
      <w:rFonts w:asciiTheme="majorHAnsi" w:eastAsiaTheme="majorEastAsia" w:hAnsiTheme="majorHAnsi" w:cstheme="majorBidi"/>
      <w:color w:val="419F9E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B62"/>
    <w:rPr>
      <w:rFonts w:asciiTheme="majorHAnsi" w:eastAsiaTheme="majorEastAsia" w:hAnsiTheme="majorHAnsi" w:cstheme="majorBidi"/>
      <w:caps/>
      <w:color w:val="419F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B62"/>
    <w:rPr>
      <w:rFonts w:asciiTheme="majorHAnsi" w:eastAsiaTheme="majorEastAsia" w:hAnsiTheme="majorHAnsi" w:cstheme="majorBidi"/>
      <w:i/>
      <w:iCs/>
      <w:caps/>
      <w:color w:val="2B6A6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B62"/>
    <w:rPr>
      <w:rFonts w:asciiTheme="majorHAnsi" w:eastAsiaTheme="majorEastAsia" w:hAnsiTheme="majorHAnsi" w:cstheme="majorBidi"/>
      <w:b/>
      <w:bCs/>
      <w:color w:val="2B6A6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B62"/>
    <w:rPr>
      <w:rFonts w:asciiTheme="majorHAnsi" w:eastAsiaTheme="majorEastAsia" w:hAnsiTheme="majorHAnsi" w:cstheme="majorBidi"/>
      <w:b/>
      <w:bCs/>
      <w:i/>
      <w:iCs/>
      <w:color w:val="2B6A6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B62"/>
    <w:rPr>
      <w:rFonts w:asciiTheme="majorHAnsi" w:eastAsiaTheme="majorEastAsia" w:hAnsiTheme="majorHAnsi" w:cstheme="majorBidi"/>
      <w:i/>
      <w:iCs/>
      <w:color w:val="2B6A6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2B62"/>
    <w:rPr>
      <w:b/>
      <w:bCs/>
      <w:smallCaps/>
      <w:color w:val="5A595B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F28B6"/>
    <w:pPr>
      <w:spacing w:line="204" w:lineRule="auto"/>
      <w:contextualSpacing/>
    </w:pPr>
    <w:rPr>
      <w:rFonts w:eastAsiaTheme="majorEastAsia" w:cstheme="majorBidi"/>
      <w:caps/>
      <w:color w:val="004B9C"/>
      <w:spacing w:val="-15"/>
      <w:sz w:val="5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F28B6"/>
    <w:rPr>
      <w:rFonts w:ascii="Arial" w:eastAsiaTheme="majorEastAsia" w:hAnsi="Arial" w:cstheme="majorBidi"/>
      <w:caps/>
      <w:color w:val="004B9C"/>
      <w:spacing w:val="-15"/>
      <w:sz w:val="5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8B6"/>
    <w:pPr>
      <w:numPr>
        <w:ilvl w:val="1"/>
      </w:numPr>
    </w:pPr>
    <w:rPr>
      <w:rFonts w:eastAsiaTheme="majorEastAsia" w:cstheme="majorBidi"/>
      <w:color w:val="2A95AC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8B6"/>
    <w:rPr>
      <w:rFonts w:ascii="Arial" w:eastAsiaTheme="majorEastAsia" w:hAnsi="Arial" w:cstheme="majorBidi"/>
      <w:color w:val="2A95AC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BD2B6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BD2B62"/>
    <w:pPr>
      <w:spacing w:before="120" w:after="120"/>
      <w:ind w:left="720"/>
    </w:pPr>
    <w:rPr>
      <w:color w:val="5A595B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2B62"/>
    <w:rPr>
      <w:color w:val="5A595B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B62"/>
    <w:pPr>
      <w:spacing w:before="100" w:beforeAutospacing="1"/>
      <w:ind w:left="720"/>
      <w:jc w:val="center"/>
    </w:pPr>
    <w:rPr>
      <w:rFonts w:asciiTheme="majorHAnsi" w:eastAsiaTheme="majorEastAsia" w:hAnsiTheme="majorHAnsi" w:cstheme="majorBidi"/>
      <w:color w:val="5A595B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B62"/>
    <w:rPr>
      <w:rFonts w:asciiTheme="majorHAnsi" w:eastAsiaTheme="majorEastAsia" w:hAnsiTheme="majorHAnsi" w:cstheme="majorBidi"/>
      <w:color w:val="5A595B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D2B62"/>
    <w:rPr>
      <w:i/>
      <w:iCs/>
      <w:color w:val="1886FF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D2B6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D2B62"/>
    <w:rPr>
      <w:smallCaps/>
      <w:color w:val="1886FF" w:themeColor="text1" w:themeTint="A6"/>
      <w:u w:val="none" w:color="4DA2F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D2B62"/>
    <w:rPr>
      <w:b/>
      <w:bCs/>
      <w:smallCaps/>
      <w:color w:val="5A595B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D2B62"/>
    <w:rPr>
      <w:b/>
      <w:bCs/>
      <w:smallCaps/>
      <w:spacing w:val="10"/>
    </w:rPr>
  </w:style>
  <w:style w:type="character" w:customStyle="1" w:styleId="normaltextrun">
    <w:name w:val="normaltextrun"/>
    <w:basedOn w:val="DefaultParagraphFont"/>
    <w:rsid w:val="00AE7116"/>
  </w:style>
  <w:style w:type="character" w:customStyle="1" w:styleId="eop">
    <w:name w:val="eop"/>
    <w:basedOn w:val="DefaultParagraphFont"/>
    <w:rsid w:val="00AE7116"/>
  </w:style>
  <w:style w:type="paragraph" w:customStyle="1" w:styleId="paragraph">
    <w:name w:val="paragraph"/>
    <w:basedOn w:val="Normal"/>
    <w:rsid w:val="002E75A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9111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paraheading">
    <w:name w:val="para heading"/>
    <w:basedOn w:val="Normal"/>
    <w:link w:val="paraheadingChar"/>
    <w:rsid w:val="00565B5B"/>
    <w:pPr>
      <w:numPr>
        <w:numId w:val="24"/>
      </w:numPr>
      <w:spacing w:after="120"/>
    </w:pPr>
    <w:rPr>
      <w:rFonts w:eastAsia="Times New Roman" w:cs="Arial"/>
      <w:szCs w:val="24"/>
    </w:rPr>
  </w:style>
  <w:style w:type="character" w:customStyle="1" w:styleId="paraheadingChar">
    <w:name w:val="para heading Char"/>
    <w:link w:val="paraheading"/>
    <w:rsid w:val="00565B5B"/>
    <w:rPr>
      <w:rFonts w:ascii="Arial" w:eastAsia="Times New Roman" w:hAnsi="Arial" w:cs="Arial"/>
      <w:sz w:val="24"/>
      <w:szCs w:val="24"/>
    </w:rPr>
  </w:style>
  <w:style w:type="paragraph" w:customStyle="1" w:styleId="Heading10">
    <w:name w:val="Heading1"/>
    <w:basedOn w:val="Normal"/>
    <w:link w:val="Heading1Char0"/>
    <w:qFormat/>
    <w:rsid w:val="00F716FB"/>
    <w:pPr>
      <w:spacing w:before="2000"/>
    </w:pPr>
  </w:style>
  <w:style w:type="character" w:customStyle="1" w:styleId="Heading1Char0">
    <w:name w:val="Heading1 Char"/>
    <w:basedOn w:val="DefaultParagraphFont"/>
    <w:link w:val="Heading10"/>
    <w:rsid w:val="00F716FB"/>
    <w:rPr>
      <w:rFonts w:ascii="Arial" w:hAnsi="Arial"/>
      <w:sz w:val="24"/>
    </w:rPr>
  </w:style>
  <w:style w:type="paragraph" w:customStyle="1" w:styleId="Heading20">
    <w:name w:val="Heading2"/>
    <w:basedOn w:val="Heading2"/>
    <w:link w:val="Heading2Char0"/>
    <w:qFormat/>
    <w:rsid w:val="00F716FB"/>
    <w:rPr>
      <w:sz w:val="28"/>
    </w:rPr>
  </w:style>
  <w:style w:type="character" w:customStyle="1" w:styleId="Heading2Char0">
    <w:name w:val="Heading2 Char"/>
    <w:basedOn w:val="Heading2Char"/>
    <w:link w:val="Heading20"/>
    <w:rsid w:val="00F716FB"/>
    <w:rPr>
      <w:rFonts w:ascii="Arial" w:eastAsiaTheme="majorEastAsia" w:hAnsi="Arial" w:cstheme="majorBidi"/>
      <w:sz w:val="28"/>
      <w:szCs w:val="24"/>
    </w:rPr>
  </w:style>
  <w:style w:type="paragraph" w:customStyle="1" w:styleId="Style1">
    <w:name w:val="Style1"/>
    <w:basedOn w:val="Heading2"/>
    <w:link w:val="Style1Char"/>
    <w:qFormat/>
    <w:rsid w:val="00485C07"/>
    <w:rPr>
      <w:b/>
      <w:sz w:val="28"/>
    </w:rPr>
  </w:style>
  <w:style w:type="character" w:customStyle="1" w:styleId="Style1Char">
    <w:name w:val="Style1 Char"/>
    <w:basedOn w:val="Heading2Char"/>
    <w:link w:val="Style1"/>
    <w:rsid w:val="00485C07"/>
    <w:rPr>
      <w:rFonts w:ascii="Arial" w:eastAsiaTheme="majorEastAsia" w:hAnsi="Arial" w:cstheme="majorBid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4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chart" Target="charts/chart4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chart" Target="charts/chart3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guildford-my.sharepoint.com/personal/ali_holman_guildford_gov_uk/Documents/Desktop/Project%20work/Policy/WFP%202025%20recruitment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>
                <a:solidFill>
                  <a:sysClr val="windowText" lastClr="000000"/>
                </a:solidFill>
              </a:rPr>
              <a:t>Employee</a:t>
            </a:r>
            <a:r>
              <a:rPr lang="en-GB" baseline="0">
                <a:solidFill>
                  <a:sysClr val="windowText" lastClr="000000"/>
                </a:solidFill>
              </a:rPr>
              <a:t> position type by year</a:t>
            </a:r>
            <a:endParaRPr lang="en-GB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Full time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Sheet1!$B$1:$F$1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Sheet1!$B$2:$F$2</c:f>
              <c:numCache>
                <c:formatCode>0%</c:formatCode>
                <c:ptCount val="5"/>
                <c:pt idx="0">
                  <c:v>0.85</c:v>
                </c:pt>
                <c:pt idx="1">
                  <c:v>0.85</c:v>
                </c:pt>
                <c:pt idx="2">
                  <c:v>0.85</c:v>
                </c:pt>
                <c:pt idx="3">
                  <c:v>0.86</c:v>
                </c:pt>
                <c:pt idx="4">
                  <c:v>0.86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F9-4B33-9C0D-72D48AC742E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Part time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Sheet1!$B$1:$F$1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Sheet1!$B$3:$F$3</c:f>
              <c:numCache>
                <c:formatCode>0%</c:formatCode>
                <c:ptCount val="5"/>
                <c:pt idx="0">
                  <c:v>0.15</c:v>
                </c:pt>
                <c:pt idx="1">
                  <c:v>0.15</c:v>
                </c:pt>
                <c:pt idx="2">
                  <c:v>0.15</c:v>
                </c:pt>
                <c:pt idx="3">
                  <c:v>0.14000000000000001</c:v>
                </c:pt>
                <c:pt idx="4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F9-4B33-9C0D-72D48AC742E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57795376"/>
        <c:axId val="157812176"/>
      </c:barChart>
      <c:catAx>
        <c:axId val="157795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812176"/>
        <c:crosses val="autoZero"/>
        <c:auto val="1"/>
        <c:lblAlgn val="ctr"/>
        <c:lblOffset val="100"/>
        <c:noMultiLvlLbl val="0"/>
      </c:catAx>
      <c:valAx>
        <c:axId val="157812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795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Distribution of age in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Age!$A$2:$A$8</c:f>
              <c:strCache>
                <c:ptCount val="7"/>
                <c:pt idx="0">
                  <c:v>under 20</c:v>
                </c:pt>
                <c:pt idx="1">
                  <c:v>20-29</c:v>
                </c:pt>
                <c:pt idx="2">
                  <c:v>30-39</c:v>
                </c:pt>
                <c:pt idx="3">
                  <c:v>40-49</c:v>
                </c:pt>
                <c:pt idx="4">
                  <c:v>50-59</c:v>
                </c:pt>
                <c:pt idx="5">
                  <c:v>60-69</c:v>
                </c:pt>
                <c:pt idx="6">
                  <c:v>70+</c:v>
                </c:pt>
              </c:strCache>
            </c:strRef>
          </c:cat>
          <c:val>
            <c:numRef>
              <c:f>Age!$B$2:$B$8</c:f>
              <c:numCache>
                <c:formatCode>0%</c:formatCode>
                <c:ptCount val="7"/>
                <c:pt idx="0">
                  <c:v>0</c:v>
                </c:pt>
                <c:pt idx="1">
                  <c:v>0.06</c:v>
                </c:pt>
                <c:pt idx="2">
                  <c:v>0.16</c:v>
                </c:pt>
                <c:pt idx="3">
                  <c:v>0.23</c:v>
                </c:pt>
                <c:pt idx="4">
                  <c:v>0.32</c:v>
                </c:pt>
                <c:pt idx="5">
                  <c:v>0.22</c:v>
                </c:pt>
                <c:pt idx="6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61-4B87-9C12-64B0B9F4A19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372176"/>
        <c:axId val="21365456"/>
      </c:barChart>
      <c:catAx>
        <c:axId val="21372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365456"/>
        <c:crosses val="autoZero"/>
        <c:auto val="1"/>
        <c:lblAlgn val="ctr"/>
        <c:lblOffset val="100"/>
        <c:noMultiLvlLbl val="0"/>
      </c:catAx>
      <c:valAx>
        <c:axId val="21365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372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Age distribution of the Guildford Borough population and Guildford Employees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GBC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under 20</c:v>
                </c:pt>
                <c:pt idx="1">
                  <c:v>20-29</c:v>
                </c:pt>
                <c:pt idx="2">
                  <c:v>30-39</c:v>
                </c:pt>
                <c:pt idx="3">
                  <c:v>40-49</c:v>
                </c:pt>
                <c:pt idx="4">
                  <c:v>50-59</c:v>
                </c:pt>
                <c:pt idx="5">
                  <c:v>60-69</c:v>
                </c:pt>
                <c:pt idx="6">
                  <c:v>70+</c:v>
                </c:pt>
              </c:strCache>
            </c:strRef>
          </c:cat>
          <c:val>
            <c:numRef>
              <c:f>Sheet1!$B$2:$B$8</c:f>
              <c:numCache>
                <c:formatCode>0%</c:formatCode>
                <c:ptCount val="7"/>
                <c:pt idx="0">
                  <c:v>0</c:v>
                </c:pt>
                <c:pt idx="1">
                  <c:v>0.06</c:v>
                </c:pt>
                <c:pt idx="2">
                  <c:v>0.16</c:v>
                </c:pt>
                <c:pt idx="3">
                  <c:v>0.23</c:v>
                </c:pt>
                <c:pt idx="4">
                  <c:v>0.32</c:v>
                </c:pt>
                <c:pt idx="5">
                  <c:v>0.22</c:v>
                </c:pt>
                <c:pt idx="6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DE-4121-901C-B94C6DAC300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Guildford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under 20</c:v>
                </c:pt>
                <c:pt idx="1">
                  <c:v>20-29</c:v>
                </c:pt>
                <c:pt idx="2">
                  <c:v>30-39</c:v>
                </c:pt>
                <c:pt idx="3">
                  <c:v>40-49</c:v>
                </c:pt>
                <c:pt idx="4">
                  <c:v>50-59</c:v>
                </c:pt>
                <c:pt idx="5">
                  <c:v>60-69</c:v>
                </c:pt>
                <c:pt idx="6">
                  <c:v>70+</c:v>
                </c:pt>
              </c:strCache>
            </c:strRef>
          </c:cat>
          <c:val>
            <c:numRef>
              <c:f>Sheet1!$C$2:$C$8</c:f>
              <c:numCache>
                <c:formatCode>0.0%</c:formatCode>
                <c:ptCount val="7"/>
                <c:pt idx="0">
                  <c:v>0.23</c:v>
                </c:pt>
                <c:pt idx="1">
                  <c:v>0.15</c:v>
                </c:pt>
                <c:pt idx="2">
                  <c:v>0.14000000000000001</c:v>
                </c:pt>
                <c:pt idx="3">
                  <c:v>0.125</c:v>
                </c:pt>
                <c:pt idx="4">
                  <c:v>0.13500000000000001</c:v>
                </c:pt>
                <c:pt idx="5">
                  <c:v>0.1</c:v>
                </c:pt>
                <c:pt idx="6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DE-4121-901C-B94C6DAC30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1393776"/>
        <c:axId val="21403376"/>
      </c:barChart>
      <c:catAx>
        <c:axId val="21393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403376"/>
        <c:crosses val="autoZero"/>
        <c:auto val="1"/>
        <c:lblAlgn val="ctr"/>
        <c:lblOffset val="100"/>
        <c:noMultiLvlLbl val="0"/>
      </c:catAx>
      <c:valAx>
        <c:axId val="21403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393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Percentage of employees with and without disabilities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F6D-4C70-A09F-E8EBF2F90F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F6D-4C70-A09F-E8EBF2F90F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F6D-4C70-A09F-E8EBF2F90F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F6D-4C70-A09F-E8EBF2F90F37}"/>
              </c:ext>
            </c:extLst>
          </c:dPt>
          <c:dLbls>
            <c:dLbl>
              <c:idx val="1"/>
              <c:layout>
                <c:manualLayout>
                  <c:x val="3.3165354330708663E-2"/>
                  <c:y val="-0.14902522601341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No</a:t>
                    </a:r>
                    <a:r>
                      <a:rPr lang="en-US" baseline="0"/>
                      <a:t> 67%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DF6D-4C70-A09F-E8EBF2F90F37}"/>
                </c:ext>
              </c:extLst>
            </c:dLbl>
            <c:dLbl>
              <c:idx val="2"/>
              <c:layout>
                <c:manualLayout>
                  <c:x val="8.3198162729658798E-2"/>
                  <c:y val="-8.19535578885972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Unknown</a:t>
                    </a:r>
                    <a:r>
                      <a:rPr lang="en-US" baseline="0"/>
                      <a:t> </a:t>
                    </a:r>
                    <a:fld id="{5954CC3D-03C0-42EC-A8B5-F5F0D54ACA48}" type="VALUE">
                      <a:rPr lang="en-US"/>
                      <a:pPr/>
                      <a:t>[VALUE]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F6D-4C70-A09F-E8EBF2F90F3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Yes 3%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DF6D-4C70-A09F-E8EBF2F90F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DISABILITY!$A$1:$A$4</c:f>
              <c:strCache>
                <c:ptCount val="4"/>
                <c:pt idx="0">
                  <c:v>Disability</c:v>
                </c:pt>
                <c:pt idx="1">
                  <c:v>No</c:v>
                </c:pt>
                <c:pt idx="2">
                  <c:v>Unknown</c:v>
                </c:pt>
                <c:pt idx="3">
                  <c:v>Yes</c:v>
                </c:pt>
              </c:strCache>
            </c:strRef>
          </c:cat>
          <c:val>
            <c:numRef>
              <c:f>DISABILITY!$B$1:$B$4</c:f>
              <c:numCache>
                <c:formatCode>0%</c:formatCode>
                <c:ptCount val="4"/>
                <c:pt idx="1">
                  <c:v>0.67</c:v>
                </c:pt>
                <c:pt idx="2">
                  <c:v>0.3</c:v>
                </c:pt>
                <c:pt idx="3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F6D-4C70-A09F-E8EBF2F90F3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C6697C73D74046AAD2688F8E9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1DF83-E152-4FB4-9E42-B3E3845C1BA7}"/>
      </w:docPartPr>
      <w:docPartBody>
        <w:p w:rsidR="006C2C3D" w:rsidRDefault="00564208" w:rsidP="00564208">
          <w:pPr>
            <w:pStyle w:val="E8C6697C73D74046AAD2688F8E99A15E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tional-LFSN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208"/>
    <w:rsid w:val="000001EC"/>
    <w:rsid w:val="00040123"/>
    <w:rsid w:val="000A0BB6"/>
    <w:rsid w:val="000B0F6B"/>
    <w:rsid w:val="000C1D88"/>
    <w:rsid w:val="000D0A72"/>
    <w:rsid w:val="001007FA"/>
    <w:rsid w:val="00126D5B"/>
    <w:rsid w:val="00132AC8"/>
    <w:rsid w:val="00140FFD"/>
    <w:rsid w:val="001427A0"/>
    <w:rsid w:val="001872A0"/>
    <w:rsid w:val="001A40F7"/>
    <w:rsid w:val="001B31D0"/>
    <w:rsid w:val="001E7401"/>
    <w:rsid w:val="00236413"/>
    <w:rsid w:val="0027733B"/>
    <w:rsid w:val="002F342F"/>
    <w:rsid w:val="0031388B"/>
    <w:rsid w:val="00316BB1"/>
    <w:rsid w:val="00321186"/>
    <w:rsid w:val="003351B0"/>
    <w:rsid w:val="0035779A"/>
    <w:rsid w:val="00366C24"/>
    <w:rsid w:val="00377CC6"/>
    <w:rsid w:val="00384090"/>
    <w:rsid w:val="003B71D6"/>
    <w:rsid w:val="003C6228"/>
    <w:rsid w:val="003D10C4"/>
    <w:rsid w:val="0041774C"/>
    <w:rsid w:val="004310BD"/>
    <w:rsid w:val="004460A9"/>
    <w:rsid w:val="00461291"/>
    <w:rsid w:val="004D5199"/>
    <w:rsid w:val="00510331"/>
    <w:rsid w:val="00511AF6"/>
    <w:rsid w:val="00522DB6"/>
    <w:rsid w:val="00564208"/>
    <w:rsid w:val="005849DC"/>
    <w:rsid w:val="005D6489"/>
    <w:rsid w:val="0065335B"/>
    <w:rsid w:val="006633D6"/>
    <w:rsid w:val="00665F36"/>
    <w:rsid w:val="006C1C03"/>
    <w:rsid w:val="006C2C3D"/>
    <w:rsid w:val="00731306"/>
    <w:rsid w:val="007452C1"/>
    <w:rsid w:val="00754543"/>
    <w:rsid w:val="00762349"/>
    <w:rsid w:val="007A0AE2"/>
    <w:rsid w:val="007F4EB6"/>
    <w:rsid w:val="008024D5"/>
    <w:rsid w:val="00872D6D"/>
    <w:rsid w:val="0088029F"/>
    <w:rsid w:val="00883E07"/>
    <w:rsid w:val="008C1792"/>
    <w:rsid w:val="008D2672"/>
    <w:rsid w:val="008E0501"/>
    <w:rsid w:val="008E531B"/>
    <w:rsid w:val="008F2980"/>
    <w:rsid w:val="0092190F"/>
    <w:rsid w:val="009565B3"/>
    <w:rsid w:val="00992161"/>
    <w:rsid w:val="009A27EC"/>
    <w:rsid w:val="009C36A7"/>
    <w:rsid w:val="009D087E"/>
    <w:rsid w:val="009F3064"/>
    <w:rsid w:val="00A616E6"/>
    <w:rsid w:val="00A673B8"/>
    <w:rsid w:val="00AD013C"/>
    <w:rsid w:val="00B40C0E"/>
    <w:rsid w:val="00B76631"/>
    <w:rsid w:val="00B9426B"/>
    <w:rsid w:val="00BA3D14"/>
    <w:rsid w:val="00BB2F4B"/>
    <w:rsid w:val="00BC1BFA"/>
    <w:rsid w:val="00BC31BF"/>
    <w:rsid w:val="00BC3684"/>
    <w:rsid w:val="00C24DB7"/>
    <w:rsid w:val="00C268E3"/>
    <w:rsid w:val="00C353FC"/>
    <w:rsid w:val="00C46801"/>
    <w:rsid w:val="00C51847"/>
    <w:rsid w:val="00C8685C"/>
    <w:rsid w:val="00C93A76"/>
    <w:rsid w:val="00CC36C3"/>
    <w:rsid w:val="00CE4289"/>
    <w:rsid w:val="00D4633D"/>
    <w:rsid w:val="00DD69CF"/>
    <w:rsid w:val="00E05DFF"/>
    <w:rsid w:val="00E214A3"/>
    <w:rsid w:val="00E437AA"/>
    <w:rsid w:val="00EB56AF"/>
    <w:rsid w:val="00EC2DC4"/>
    <w:rsid w:val="00ED32F2"/>
    <w:rsid w:val="00F11E9C"/>
    <w:rsid w:val="00F46DB1"/>
    <w:rsid w:val="00FC1C89"/>
    <w:rsid w:val="00FE608F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C6697C73D74046AAD2688F8E99A15E">
    <w:name w:val="E8C6697C73D74046AAD2688F8E99A15E"/>
    <w:rsid w:val="005642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averley Corporate Colours 2021">
  <a:themeElements>
    <a:clrScheme name="Nora Corporate Pallette">
      <a:dk1>
        <a:srgbClr val="004B9C"/>
      </a:dk1>
      <a:lt1>
        <a:sysClr val="window" lastClr="FFFFFF"/>
      </a:lt1>
      <a:dk2>
        <a:srgbClr val="5A595B"/>
      </a:dk2>
      <a:lt2>
        <a:srgbClr val="DADADA"/>
      </a:lt2>
      <a:accent1>
        <a:srgbClr val="6AC2C1"/>
      </a:accent1>
      <a:accent2>
        <a:srgbClr val="2A95AC"/>
      </a:accent2>
      <a:accent3>
        <a:srgbClr val="CD6299"/>
      </a:accent3>
      <a:accent4>
        <a:srgbClr val="F1D04D"/>
      </a:accent4>
      <a:accent5>
        <a:srgbClr val="3FA535"/>
      </a:accent5>
      <a:accent6>
        <a:srgbClr val="9CC182"/>
      </a:accent6>
      <a:hlink>
        <a:srgbClr val="0000FF"/>
      </a:hlink>
      <a:folHlink>
        <a:srgbClr val="3F0040"/>
      </a:folHlink>
    </a:clrScheme>
    <a:fontScheme name="Nora Corporate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464A3CA31A144AAA993954DADAB25" ma:contentTypeVersion="14" ma:contentTypeDescription="Create a new document." ma:contentTypeScope="" ma:versionID="ffbb79cacd598470f1ef20ac314db6ca">
  <xsd:schema xmlns:xsd="http://www.w3.org/2001/XMLSchema" xmlns:xs="http://www.w3.org/2001/XMLSchema" xmlns:p="http://schemas.microsoft.com/office/2006/metadata/properties" xmlns:ns3="06a79eb6-7cb0-4f56-894f-40322146b209" targetNamespace="http://schemas.microsoft.com/office/2006/metadata/properties" ma:root="true" ma:fieldsID="e318fb4ef7f77d5b8fd19fc91cfb8e93" ns3:_="">
    <xsd:import namespace="06a79eb6-7cb0-4f56-894f-40322146b2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79eb6-7cb0-4f56-894f-40322146b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a79eb6-7cb0-4f56-894f-40322146b20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A62DD-5576-4D3C-9251-F2A7F1DFC8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7E9F9-69D3-400F-B413-7747F918C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79eb6-7cb0-4f56-894f-40322146b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CB66F-D308-4213-8CE2-68A5E74108F4}">
  <ds:schemaRefs>
    <ds:schemaRef ds:uri="http://schemas.microsoft.com/office/2006/metadata/properties"/>
    <ds:schemaRef ds:uri="http://schemas.microsoft.com/office/infopath/2007/PartnerControls"/>
    <ds:schemaRef ds:uri="06a79eb6-7cb0-4f56-894f-40322146b209"/>
  </ds:schemaRefs>
</ds:datastoreItem>
</file>

<file path=customXml/itemProps4.xml><?xml version="1.0" encoding="utf-8"?>
<ds:datastoreItem xmlns:ds="http://schemas.openxmlformats.org/officeDocument/2006/customXml" ds:itemID="{AEDED783-90DB-4810-8576-D644E194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17</Pages>
  <Words>3870</Words>
  <Characters>22061</Characters>
  <Application>Microsoft Office Word</Application>
  <DocSecurity>0</DocSecurity>
  <Lines>183</Lines>
  <Paragraphs>51</Paragraphs>
  <ScaleCrop>false</ScaleCrop>
  <Company>Waverley Borough Council</Company>
  <LinksUpToDate>false</LinksUpToDate>
  <CharactersWithSpaces>25880</CharactersWithSpaces>
  <SharedDoc>false</SharedDoc>
  <HLinks>
    <vt:vector size="138" baseType="variant">
      <vt:variant>
        <vt:i4>589849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recommend</vt:lpwstr>
      </vt:variant>
      <vt:variant>
        <vt:i4>1638408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observations</vt:lpwstr>
      </vt:variant>
      <vt:variant>
        <vt:i4>8126570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sexual2</vt:lpwstr>
      </vt:variant>
      <vt:variant>
        <vt:i4>7536748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gender2</vt:lpwstr>
      </vt:variant>
      <vt:variant>
        <vt:i4>5701643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sex2</vt:lpwstr>
      </vt:variant>
      <vt:variant>
        <vt:i4>720918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religion2</vt:lpwstr>
      </vt:variant>
      <vt:variant>
        <vt:i4>7929956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ethnic2</vt:lpwstr>
      </vt:variant>
      <vt:variant>
        <vt:i4>7405677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disability2</vt:lpwstr>
      </vt:variant>
      <vt:variant>
        <vt:i4>5570564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age2</vt:lpwstr>
      </vt:variant>
      <vt:variant>
        <vt:i4>8192117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recruitment</vt:lpwstr>
      </vt:variant>
      <vt:variant>
        <vt:i4>1507345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marriage</vt:lpwstr>
      </vt:variant>
      <vt:variant>
        <vt:i4>8126570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sexual</vt:lpwstr>
      </vt:variant>
      <vt:variant>
        <vt:i4>7536748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gender</vt:lpwstr>
      </vt:variant>
      <vt:variant>
        <vt:i4>6619251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sex</vt:lpwstr>
      </vt:variant>
      <vt:variant>
        <vt:i4>720918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religion</vt:lpwstr>
      </vt:variant>
      <vt:variant>
        <vt:i4>7929956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ethnic</vt:lpwstr>
      </vt:variant>
      <vt:variant>
        <vt:i4>7405677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disability</vt:lpwstr>
      </vt:variant>
      <vt:variant>
        <vt:i4>6750305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age</vt:lpwstr>
      </vt:variant>
      <vt:variant>
        <vt:i4>6488173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equalities</vt:lpwstr>
      </vt:variant>
      <vt:variant>
        <vt:i4>2031628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turnover</vt:lpwstr>
      </vt:variant>
      <vt:variant>
        <vt:i4>7012474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postype</vt:lpwstr>
      </vt:variant>
      <vt:variant>
        <vt:i4>6946940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estoverview</vt:lpwstr>
      </vt:variant>
      <vt:variant>
        <vt:i4>1835037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intro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Profile: July 2025</dc:title>
  <dc:subject/>
  <dc:creator>Sudipta Das</dc:creator>
  <cp:keywords/>
  <dc:description/>
  <cp:lastModifiedBy>Ali Holman</cp:lastModifiedBy>
  <cp:revision>388</cp:revision>
  <cp:lastPrinted>2026-01-08T21:12:00Z</cp:lastPrinted>
  <dcterms:created xsi:type="dcterms:W3CDTF">2025-12-15T23:03:00Z</dcterms:created>
  <dcterms:modified xsi:type="dcterms:W3CDTF">2026-02-16T15:54:00Z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0x0101007F6464A3CA31A144AAA993954DADAB25</vt:lpwstr>
  </property>
  <property fmtid="{D5CDD505-2E9C-101B-9397-08002B2CF9AE}" pid="3" name="MediaServiceImageTags">
    <vt:lpwstr/>
  </property>
</Properties>
</file>