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3481B" w14:textId="7DEB95B8" w:rsidR="007F4D17" w:rsidRPr="008778F2" w:rsidRDefault="007F4D17" w:rsidP="007F4D17">
      <w:pPr>
        <w:pStyle w:val="Title"/>
        <w:rPr>
          <w:rFonts w:ascii="Arial" w:hAnsi="Arial" w:cs="Arial"/>
        </w:rPr>
      </w:pPr>
      <w:r w:rsidRPr="008778F2">
        <w:rPr>
          <w:rFonts w:ascii="Arial" w:hAnsi="Arial" w:cs="Arial"/>
          <w:b/>
          <w:bCs/>
          <w:noProof/>
          <w:sz w:val="70"/>
        </w:rPr>
        <w:drawing>
          <wp:anchor distT="0" distB="0" distL="114300" distR="114300" simplePos="0" relativeHeight="251659264" behindDoc="1" locked="0" layoutInCell="0" allowOverlap="1" wp14:anchorId="4D5B3C40" wp14:editId="395637B2">
            <wp:simplePos x="0" y="0"/>
            <wp:positionH relativeFrom="column">
              <wp:posOffset>3678555</wp:posOffset>
            </wp:positionH>
            <wp:positionV relativeFrom="paragraph">
              <wp:posOffset>0</wp:posOffset>
            </wp:positionV>
            <wp:extent cx="2844165" cy="1779905"/>
            <wp:effectExtent l="0" t="0" r="0" b="0"/>
            <wp:wrapThrough wrapText="bothSides">
              <wp:wrapPolygon edited="0">
                <wp:start x="0" y="0"/>
                <wp:lineTo x="0" y="21269"/>
                <wp:lineTo x="21412" y="21269"/>
                <wp:lineTo x="21412" y="0"/>
                <wp:lineTo x="0" y="0"/>
              </wp:wrapPolygon>
            </wp:wrapThrough>
            <wp:docPr id="675549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lum bright="20000" contrast="-20000"/>
                      <a:grayscl/>
                      <a:extLst>
                        <a:ext uri="{28A0092B-C50C-407E-A947-70E740481C1C}">
                          <a14:useLocalDpi xmlns:a14="http://schemas.microsoft.com/office/drawing/2010/main" val="0"/>
                        </a:ext>
                      </a:extLst>
                    </a:blip>
                    <a:srcRect/>
                    <a:stretch>
                      <a:fillRect/>
                    </a:stretch>
                  </pic:blipFill>
                  <pic:spPr bwMode="auto">
                    <a:xfrm>
                      <a:off x="0" y="0"/>
                      <a:ext cx="2844165" cy="1779905"/>
                    </a:xfrm>
                    <a:prstGeom prst="rect">
                      <a:avLst/>
                    </a:prstGeom>
                    <a:noFill/>
                  </pic:spPr>
                </pic:pic>
              </a:graphicData>
            </a:graphic>
            <wp14:sizeRelH relativeFrom="page">
              <wp14:pctWidth>0</wp14:pctWidth>
            </wp14:sizeRelH>
            <wp14:sizeRelV relativeFrom="page">
              <wp14:pctHeight>0</wp14:pctHeight>
            </wp14:sizeRelV>
          </wp:anchor>
        </w:drawing>
      </w:r>
      <w:r w:rsidRPr="008778F2">
        <w:rPr>
          <w:rFonts w:ascii="Arial" w:hAnsi="Arial" w:cs="Arial"/>
          <w:b/>
          <w:bCs/>
        </w:rPr>
        <w:t>Ash Parish Counci</w:t>
      </w:r>
      <w:r w:rsidR="007942BF" w:rsidRPr="008778F2">
        <w:rPr>
          <w:rFonts w:ascii="Arial" w:hAnsi="Arial" w:cs="Arial"/>
          <w:b/>
          <w:bCs/>
        </w:rPr>
        <w:t>l</w:t>
      </w:r>
    </w:p>
    <w:p w14:paraId="24921105" w14:textId="77777777" w:rsidR="007F4D17" w:rsidRPr="008778F2" w:rsidRDefault="007F4D17" w:rsidP="003B424F">
      <w:pPr>
        <w:pStyle w:val="Subtitle"/>
        <w:spacing w:after="0"/>
        <w:rPr>
          <w:rFonts w:ascii="Arial" w:hAnsi="Arial" w:cs="Arial"/>
          <w:b/>
          <w:bCs/>
          <w:color w:val="000000" w:themeColor="text1"/>
          <w:sz w:val="24"/>
        </w:rPr>
      </w:pPr>
      <w:r w:rsidRPr="008778F2">
        <w:rPr>
          <w:rFonts w:ascii="Arial" w:hAnsi="Arial" w:cs="Arial"/>
          <w:b/>
          <w:bCs/>
          <w:color w:val="000000" w:themeColor="text1"/>
          <w:sz w:val="24"/>
        </w:rPr>
        <w:t>The Ash Centre, Ash Hill Road</w:t>
      </w:r>
    </w:p>
    <w:p w14:paraId="12A3C529" w14:textId="77777777" w:rsidR="007F4D17" w:rsidRPr="008778F2" w:rsidRDefault="007F4D17" w:rsidP="003B424F">
      <w:pPr>
        <w:pStyle w:val="Subtitle"/>
        <w:spacing w:after="0"/>
        <w:rPr>
          <w:rFonts w:ascii="Arial" w:hAnsi="Arial" w:cs="Arial"/>
          <w:b/>
          <w:bCs/>
          <w:color w:val="000000" w:themeColor="text1"/>
          <w:sz w:val="24"/>
        </w:rPr>
      </w:pPr>
      <w:r w:rsidRPr="008778F2">
        <w:rPr>
          <w:rFonts w:ascii="Arial" w:hAnsi="Arial" w:cs="Arial"/>
          <w:b/>
          <w:bCs/>
          <w:color w:val="000000" w:themeColor="text1"/>
          <w:sz w:val="24"/>
        </w:rPr>
        <w:t>Ash, Surrey, GU12 5DP</w:t>
      </w:r>
    </w:p>
    <w:p w14:paraId="2FCF6F4A" w14:textId="77777777" w:rsidR="007F4D17" w:rsidRPr="008778F2" w:rsidRDefault="007F4D17" w:rsidP="003B424F">
      <w:pPr>
        <w:tabs>
          <w:tab w:val="left" w:pos="567"/>
          <w:tab w:val="left" w:pos="7938"/>
        </w:tabs>
        <w:spacing w:after="0"/>
        <w:rPr>
          <w:rFonts w:ascii="Arial" w:hAnsi="Arial" w:cs="Arial"/>
          <w:b/>
        </w:rPr>
      </w:pPr>
      <w:r w:rsidRPr="008778F2">
        <w:rPr>
          <w:rFonts w:ascii="Arial" w:hAnsi="Arial" w:cs="Arial"/>
          <w:b/>
        </w:rPr>
        <w:t>Tel: 01252 328287 Fax: 01252 319338</w:t>
      </w:r>
    </w:p>
    <w:p w14:paraId="43ED48F8" w14:textId="77777777" w:rsidR="007F4D17" w:rsidRPr="008778F2" w:rsidRDefault="007F4D17" w:rsidP="003B424F">
      <w:pPr>
        <w:tabs>
          <w:tab w:val="left" w:pos="567"/>
          <w:tab w:val="left" w:pos="7938"/>
        </w:tabs>
        <w:spacing w:after="0"/>
        <w:rPr>
          <w:rFonts w:ascii="Arial" w:hAnsi="Arial" w:cs="Arial"/>
          <w:b/>
        </w:rPr>
      </w:pPr>
      <w:r w:rsidRPr="008778F2">
        <w:rPr>
          <w:rFonts w:ascii="Arial" w:hAnsi="Arial" w:cs="Arial"/>
          <w:b/>
        </w:rPr>
        <w:t>E-mail: - office@ashpcsurrey.gov.uk</w:t>
      </w:r>
    </w:p>
    <w:p w14:paraId="35AB90D2" w14:textId="77777777" w:rsidR="00E50E43" w:rsidRPr="008778F2" w:rsidRDefault="00E50E43" w:rsidP="00374D82">
      <w:pPr>
        <w:rPr>
          <w:rFonts w:ascii="Arial" w:hAnsi="Arial" w:cs="Arial"/>
          <w:sz w:val="22"/>
          <w:szCs w:val="22"/>
        </w:rPr>
      </w:pPr>
    </w:p>
    <w:p w14:paraId="207AD98D" w14:textId="77777777" w:rsidR="00AC28EA" w:rsidRPr="008778F2" w:rsidRDefault="00AC28EA" w:rsidP="00374D82">
      <w:pPr>
        <w:rPr>
          <w:rFonts w:ascii="Arial" w:hAnsi="Arial" w:cs="Arial"/>
          <w:sz w:val="22"/>
          <w:szCs w:val="22"/>
        </w:rPr>
      </w:pPr>
    </w:p>
    <w:p w14:paraId="75ADB583" w14:textId="3DA7F440" w:rsidR="00E50E43" w:rsidRPr="008778F2" w:rsidRDefault="00E50E43" w:rsidP="00E50E43">
      <w:pPr>
        <w:rPr>
          <w:rFonts w:ascii="Arial" w:hAnsi="Arial" w:cs="Arial"/>
          <w:sz w:val="22"/>
          <w:szCs w:val="22"/>
        </w:rPr>
      </w:pPr>
      <w:r w:rsidRPr="008778F2">
        <w:rPr>
          <w:rFonts w:ascii="Arial" w:hAnsi="Arial" w:cs="Arial"/>
          <w:sz w:val="22"/>
          <w:szCs w:val="22"/>
        </w:rPr>
        <w:t>Ms J Kingaby</w:t>
      </w:r>
      <w:r w:rsidRPr="008778F2">
        <w:rPr>
          <w:rFonts w:ascii="Arial" w:hAnsi="Arial" w:cs="Arial"/>
          <w:sz w:val="22"/>
          <w:szCs w:val="22"/>
        </w:rPr>
        <w:br/>
        <w:t>C/o Intelligent Plans and Examinations Ltd</w:t>
      </w:r>
      <w:r w:rsidRPr="008778F2">
        <w:rPr>
          <w:rFonts w:ascii="Arial" w:hAnsi="Arial" w:cs="Arial"/>
          <w:sz w:val="22"/>
          <w:szCs w:val="22"/>
        </w:rPr>
        <w:br/>
        <w:t>5 Argyle Street</w:t>
      </w:r>
      <w:r w:rsidRPr="008778F2">
        <w:rPr>
          <w:rFonts w:ascii="Arial" w:hAnsi="Arial" w:cs="Arial"/>
          <w:sz w:val="22"/>
          <w:szCs w:val="22"/>
        </w:rPr>
        <w:br/>
        <w:t>Bath</w:t>
      </w:r>
      <w:r w:rsidRPr="008778F2">
        <w:rPr>
          <w:rFonts w:ascii="Arial" w:hAnsi="Arial" w:cs="Arial"/>
          <w:sz w:val="22"/>
          <w:szCs w:val="22"/>
        </w:rPr>
        <w:br/>
        <w:t>BA2 4BA</w:t>
      </w:r>
    </w:p>
    <w:p w14:paraId="77A8593C" w14:textId="77777777" w:rsidR="00374D82" w:rsidRPr="008778F2" w:rsidRDefault="00374D82" w:rsidP="00374D82">
      <w:pPr>
        <w:rPr>
          <w:rFonts w:ascii="Arial" w:hAnsi="Arial" w:cs="Arial"/>
          <w:sz w:val="22"/>
          <w:szCs w:val="22"/>
        </w:rPr>
      </w:pPr>
      <w:r w:rsidRPr="008778F2">
        <w:rPr>
          <w:rFonts w:ascii="Arial" w:hAnsi="Arial" w:cs="Arial"/>
          <w:sz w:val="22"/>
          <w:szCs w:val="22"/>
        </w:rPr>
        <w:t>Via email</w:t>
      </w:r>
    </w:p>
    <w:p w14:paraId="10744F42" w14:textId="2994EE37" w:rsidR="00374D82" w:rsidRPr="008778F2" w:rsidRDefault="00946675" w:rsidP="00374D82">
      <w:pPr>
        <w:rPr>
          <w:rFonts w:ascii="Arial" w:hAnsi="Arial" w:cs="Arial"/>
          <w:sz w:val="22"/>
          <w:szCs w:val="22"/>
        </w:rPr>
      </w:pPr>
      <w:r>
        <w:rPr>
          <w:rFonts w:ascii="Arial" w:hAnsi="Arial" w:cs="Arial"/>
          <w:sz w:val="22"/>
          <w:szCs w:val="22"/>
        </w:rPr>
        <w:t>19</w:t>
      </w:r>
      <w:r w:rsidR="00374D82" w:rsidRPr="008778F2">
        <w:rPr>
          <w:rFonts w:ascii="Arial" w:hAnsi="Arial" w:cs="Arial"/>
          <w:sz w:val="22"/>
          <w:szCs w:val="22"/>
        </w:rPr>
        <w:t xml:space="preserve"> </w:t>
      </w:r>
      <w:r>
        <w:rPr>
          <w:rFonts w:ascii="Arial" w:hAnsi="Arial" w:cs="Arial"/>
          <w:sz w:val="22"/>
          <w:szCs w:val="22"/>
        </w:rPr>
        <w:t>June</w:t>
      </w:r>
      <w:r w:rsidR="00374D82" w:rsidRPr="008778F2">
        <w:rPr>
          <w:rFonts w:ascii="Arial" w:hAnsi="Arial" w:cs="Arial"/>
          <w:sz w:val="22"/>
          <w:szCs w:val="22"/>
        </w:rPr>
        <w:t xml:space="preserve"> 2026</w:t>
      </w:r>
    </w:p>
    <w:p w14:paraId="59113F36" w14:textId="77777777" w:rsidR="00374D82" w:rsidRPr="008778F2" w:rsidRDefault="00374D82" w:rsidP="00374D82">
      <w:pPr>
        <w:rPr>
          <w:rFonts w:ascii="Arial" w:hAnsi="Arial" w:cs="Arial"/>
          <w:sz w:val="22"/>
          <w:szCs w:val="22"/>
        </w:rPr>
      </w:pPr>
    </w:p>
    <w:p w14:paraId="39D290A1" w14:textId="261748FE" w:rsidR="00E50E43" w:rsidRPr="008778F2" w:rsidRDefault="00E50E43" w:rsidP="00374D82">
      <w:pPr>
        <w:rPr>
          <w:rFonts w:ascii="Arial" w:hAnsi="Arial" w:cs="Arial"/>
          <w:b/>
          <w:bCs/>
          <w:sz w:val="22"/>
          <w:szCs w:val="22"/>
        </w:rPr>
      </w:pPr>
      <w:r w:rsidRPr="008778F2">
        <w:rPr>
          <w:rFonts w:ascii="Arial" w:hAnsi="Arial" w:cs="Arial"/>
          <w:b/>
          <w:bCs/>
          <w:sz w:val="22"/>
          <w:szCs w:val="22"/>
        </w:rPr>
        <w:t xml:space="preserve">Ash Neighbourhood Plan </w:t>
      </w:r>
      <w:r w:rsidR="00675FE5" w:rsidRPr="008778F2">
        <w:rPr>
          <w:rFonts w:ascii="Arial" w:hAnsi="Arial" w:cs="Arial"/>
          <w:b/>
          <w:bCs/>
          <w:sz w:val="22"/>
          <w:szCs w:val="22"/>
        </w:rPr>
        <w:t xml:space="preserve">– </w:t>
      </w:r>
      <w:r w:rsidR="004C333B">
        <w:rPr>
          <w:rFonts w:ascii="Arial" w:hAnsi="Arial" w:cs="Arial"/>
          <w:b/>
          <w:bCs/>
          <w:sz w:val="22"/>
          <w:szCs w:val="22"/>
        </w:rPr>
        <w:t xml:space="preserve">Examiner Additional </w:t>
      </w:r>
      <w:r w:rsidR="00675FE5" w:rsidRPr="008778F2">
        <w:rPr>
          <w:rFonts w:ascii="Arial" w:hAnsi="Arial" w:cs="Arial"/>
          <w:b/>
          <w:bCs/>
          <w:sz w:val="22"/>
          <w:szCs w:val="22"/>
        </w:rPr>
        <w:t xml:space="preserve">Questions </w:t>
      </w:r>
    </w:p>
    <w:p w14:paraId="3BA99A5A" w14:textId="6C401F7A" w:rsidR="00374D82" w:rsidRDefault="00374D82" w:rsidP="00374D82">
      <w:pPr>
        <w:rPr>
          <w:rFonts w:ascii="Arial" w:hAnsi="Arial" w:cs="Arial"/>
          <w:sz w:val="22"/>
          <w:szCs w:val="22"/>
        </w:rPr>
      </w:pPr>
      <w:r w:rsidRPr="008778F2">
        <w:rPr>
          <w:rFonts w:ascii="Arial" w:hAnsi="Arial" w:cs="Arial"/>
          <w:sz w:val="22"/>
          <w:szCs w:val="22"/>
        </w:rPr>
        <w:t>Dear Ms Kingaby</w:t>
      </w:r>
      <w:r w:rsidR="00675FE5" w:rsidRPr="008778F2">
        <w:rPr>
          <w:rFonts w:ascii="Arial" w:hAnsi="Arial" w:cs="Arial"/>
          <w:sz w:val="22"/>
          <w:szCs w:val="22"/>
        </w:rPr>
        <w:t>,</w:t>
      </w:r>
    </w:p>
    <w:p w14:paraId="6B45F996" w14:textId="77777777" w:rsidR="00446037" w:rsidRDefault="00446037" w:rsidP="00446037">
      <w:pPr>
        <w:spacing w:after="0" w:line="240" w:lineRule="auto"/>
        <w:rPr>
          <w:rFonts w:cstheme="minorHAnsi"/>
        </w:rPr>
      </w:pPr>
      <w:r>
        <w:rPr>
          <w:rFonts w:cstheme="minorHAnsi"/>
        </w:rPr>
        <w:t xml:space="preserve">Please find below the responses to your </w:t>
      </w:r>
      <w:r w:rsidRPr="00841390">
        <w:rPr>
          <w:rFonts w:cstheme="minorHAnsi"/>
        </w:rPr>
        <w:t xml:space="preserve">points of clarification </w:t>
      </w:r>
      <w:r>
        <w:rPr>
          <w:rFonts w:cstheme="minorHAnsi"/>
        </w:rPr>
        <w:t>questions in respect of the Ash Neighbourhood Plan.</w:t>
      </w:r>
    </w:p>
    <w:p w14:paraId="7684DF48" w14:textId="77777777" w:rsidR="00446037" w:rsidRDefault="00446037" w:rsidP="00446037">
      <w:pPr>
        <w:spacing w:after="0" w:line="240" w:lineRule="auto"/>
        <w:rPr>
          <w:rFonts w:cstheme="minorHAnsi"/>
        </w:rPr>
      </w:pPr>
    </w:p>
    <w:p w14:paraId="6276CDA8" w14:textId="77777777" w:rsidR="00446037" w:rsidRPr="006C214F" w:rsidRDefault="00446037" w:rsidP="00446037">
      <w:pPr>
        <w:spacing w:after="0" w:line="240" w:lineRule="auto"/>
        <w:rPr>
          <w:rFonts w:cstheme="minorHAnsi"/>
          <w:b/>
          <w:bCs/>
          <w:u w:val="single"/>
        </w:rPr>
      </w:pPr>
      <w:r w:rsidRPr="006C214F">
        <w:rPr>
          <w:rFonts w:cstheme="minorHAnsi"/>
          <w:b/>
          <w:bCs/>
          <w:u w:val="single"/>
        </w:rPr>
        <w:t>Local Green Spaces</w:t>
      </w:r>
    </w:p>
    <w:p w14:paraId="02BC93A8" w14:textId="77777777" w:rsidR="00446037" w:rsidRPr="006C214F" w:rsidRDefault="00446037" w:rsidP="00446037">
      <w:pPr>
        <w:spacing w:after="0" w:line="240" w:lineRule="auto"/>
        <w:rPr>
          <w:rFonts w:cstheme="minorHAnsi"/>
          <w:b/>
          <w:bCs/>
        </w:rPr>
      </w:pPr>
    </w:p>
    <w:p w14:paraId="17793D8B" w14:textId="77777777" w:rsidR="00446037" w:rsidRPr="006C214F" w:rsidRDefault="00446037" w:rsidP="00446037">
      <w:pPr>
        <w:spacing w:after="0" w:line="240" w:lineRule="auto"/>
        <w:rPr>
          <w:rFonts w:cstheme="minorHAnsi"/>
          <w:b/>
          <w:bCs/>
          <w:i/>
          <w:iCs/>
        </w:rPr>
      </w:pPr>
      <w:r w:rsidRPr="006C214F">
        <w:rPr>
          <w:rFonts w:cstheme="minorHAnsi"/>
          <w:b/>
          <w:bCs/>
          <w:i/>
          <w:iCs/>
        </w:rPr>
        <w:t>Keogh Barracks Playing Fields</w:t>
      </w:r>
    </w:p>
    <w:p w14:paraId="213AC91A" w14:textId="77777777" w:rsidR="00446037" w:rsidRPr="0061289A" w:rsidRDefault="00446037" w:rsidP="00446037">
      <w:pPr>
        <w:spacing w:after="0" w:line="240" w:lineRule="auto"/>
        <w:rPr>
          <w:rFonts w:cstheme="minorHAnsi"/>
          <w:i/>
          <w:iCs/>
        </w:rPr>
      </w:pPr>
    </w:p>
    <w:p w14:paraId="6741BF7D" w14:textId="77777777" w:rsidR="00446037" w:rsidRPr="00AD3209" w:rsidRDefault="00446037" w:rsidP="00446037">
      <w:pPr>
        <w:spacing w:after="0" w:line="240" w:lineRule="auto"/>
        <w:rPr>
          <w:rFonts w:cstheme="minorHAnsi"/>
        </w:rPr>
      </w:pPr>
      <w:r w:rsidRPr="00DE5A3D">
        <w:rPr>
          <w:rFonts w:cstheme="minorHAnsi"/>
          <w:b/>
          <w:bCs/>
        </w:rPr>
        <w:t>Question 1</w:t>
      </w:r>
      <w:r>
        <w:rPr>
          <w:rFonts w:cstheme="minorHAnsi"/>
        </w:rPr>
        <w:t xml:space="preserve">:  </w:t>
      </w:r>
      <w:r w:rsidRPr="00AD3209">
        <w:rPr>
          <w:rFonts w:cstheme="minorHAnsi"/>
        </w:rPr>
        <w:t>The Parish Council acknowledges that access to Keogh Barracks Playing Fields is restricted to authorised military personnel, residents and their families, and that the site is not available for use by the wider Ash Vale community. It also acknowledges that, because of the secure nature of the barracks, views of the playing fields from publicly accessible land are limited.</w:t>
      </w:r>
      <w:r>
        <w:rPr>
          <w:rFonts w:cstheme="minorHAnsi"/>
        </w:rPr>
        <w:t xml:space="preserve"> </w:t>
      </w:r>
      <w:r w:rsidRPr="00AD3209">
        <w:rPr>
          <w:rFonts w:cstheme="minorHAnsi"/>
        </w:rPr>
        <w:t>The Parish Council does not, however, consider that either restricted access or limited external visibility necessarily prevents the land from qualifying as Local Green Space.</w:t>
      </w:r>
    </w:p>
    <w:p w14:paraId="605BFE77" w14:textId="77777777" w:rsidR="00446037" w:rsidRDefault="00446037" w:rsidP="00446037">
      <w:pPr>
        <w:spacing w:after="0" w:line="240" w:lineRule="auto"/>
        <w:rPr>
          <w:rFonts w:cstheme="minorHAnsi"/>
          <w:b/>
          <w:bCs/>
        </w:rPr>
      </w:pPr>
    </w:p>
    <w:p w14:paraId="443E1630" w14:textId="77777777" w:rsidR="00446037" w:rsidRDefault="00446037" w:rsidP="00446037">
      <w:pPr>
        <w:spacing w:after="0" w:line="240" w:lineRule="auto"/>
        <w:rPr>
          <w:rFonts w:cstheme="minorHAnsi"/>
        </w:rPr>
      </w:pPr>
      <w:r w:rsidRPr="00AD3209">
        <w:rPr>
          <w:rFonts w:cstheme="minorHAnsi"/>
        </w:rPr>
        <w:t xml:space="preserve">The </w:t>
      </w:r>
      <w:r>
        <w:rPr>
          <w:rFonts w:cstheme="minorHAnsi"/>
        </w:rPr>
        <w:t>PPG</w:t>
      </w:r>
      <w:r w:rsidRPr="00AD3209">
        <w:rPr>
          <w:rFonts w:cstheme="minorHAnsi"/>
        </w:rPr>
        <w:t xml:space="preserve"> confirms that land without public access may be designated </w:t>
      </w:r>
      <w:r>
        <w:rPr>
          <w:rFonts w:cstheme="minorHAnsi"/>
        </w:rPr>
        <w:t>as LGS ,providing</w:t>
      </w:r>
      <w:r w:rsidRPr="00AD3209">
        <w:rPr>
          <w:rFonts w:cstheme="minorHAnsi"/>
        </w:rPr>
        <w:t xml:space="preserve"> illustrative examples of the circumstances in which land without general public access may be designated</w:t>
      </w:r>
      <w:r>
        <w:rPr>
          <w:rFonts w:cstheme="minorHAnsi"/>
        </w:rPr>
        <w:t>. This does not preclude recreational value, which t</w:t>
      </w:r>
      <w:r w:rsidRPr="00AD3209">
        <w:rPr>
          <w:rFonts w:cstheme="minorHAnsi"/>
        </w:rPr>
        <w:t xml:space="preserve">he </w:t>
      </w:r>
      <w:r>
        <w:rPr>
          <w:rFonts w:cstheme="minorHAnsi"/>
        </w:rPr>
        <w:t>NPPF</w:t>
      </w:r>
      <w:r w:rsidRPr="00AD3209">
        <w:rPr>
          <w:rFonts w:cstheme="minorHAnsi"/>
        </w:rPr>
        <w:t xml:space="preserve"> expressly identifies as a reason why an area may be demonstrably special and of particular local significance.</w:t>
      </w:r>
    </w:p>
    <w:p w14:paraId="1CE60C0D" w14:textId="77777777" w:rsidR="00446037" w:rsidRPr="00AD3209" w:rsidRDefault="00446037" w:rsidP="00446037">
      <w:pPr>
        <w:spacing w:after="0" w:line="240" w:lineRule="auto"/>
        <w:rPr>
          <w:rFonts w:cstheme="minorHAnsi"/>
        </w:rPr>
      </w:pPr>
    </w:p>
    <w:p w14:paraId="406915AE" w14:textId="77777777" w:rsidR="00446037" w:rsidRDefault="00446037" w:rsidP="00446037">
      <w:pPr>
        <w:spacing w:after="0" w:line="240" w:lineRule="auto"/>
        <w:rPr>
          <w:rFonts w:cstheme="minorHAnsi"/>
        </w:rPr>
      </w:pPr>
      <w:r w:rsidRPr="00AD3209">
        <w:rPr>
          <w:rFonts w:cstheme="minorHAnsi"/>
        </w:rPr>
        <w:t xml:space="preserve">In this instance, the relevant community served by the playing fields is the </w:t>
      </w:r>
      <w:r>
        <w:rPr>
          <w:rFonts w:cstheme="minorHAnsi"/>
        </w:rPr>
        <w:t>armed forces personnel and their families who form the</w:t>
      </w:r>
      <w:r w:rsidRPr="00AD3209">
        <w:rPr>
          <w:rFonts w:cstheme="minorHAnsi"/>
        </w:rPr>
        <w:t xml:space="preserve"> residential community at Keogh Barracks. The fact that this community occupies a secure operational site, to which wider public access is restricted, does not mean that it is not a local community for the purposes of the Local Green Space criteria.</w:t>
      </w:r>
    </w:p>
    <w:p w14:paraId="1A718E94" w14:textId="77777777" w:rsidR="00446037" w:rsidRDefault="00446037" w:rsidP="00446037">
      <w:pPr>
        <w:spacing w:after="0" w:line="240" w:lineRule="auto"/>
        <w:rPr>
          <w:rFonts w:cstheme="minorHAnsi"/>
          <w:b/>
          <w:bCs/>
        </w:rPr>
      </w:pPr>
    </w:p>
    <w:p w14:paraId="1177797E" w14:textId="77777777" w:rsidR="00446037" w:rsidRDefault="00446037" w:rsidP="00446037">
      <w:pPr>
        <w:spacing w:after="0" w:line="240" w:lineRule="auto"/>
        <w:rPr>
          <w:rFonts w:cstheme="minorHAnsi"/>
        </w:rPr>
      </w:pPr>
      <w:r w:rsidRPr="00AD3209">
        <w:rPr>
          <w:rFonts w:cstheme="minorHAnsi"/>
        </w:rPr>
        <w:t xml:space="preserve">The playing fields provide an outdoor recreational facility </w:t>
      </w:r>
      <w:r>
        <w:rPr>
          <w:rFonts w:cstheme="minorHAnsi"/>
        </w:rPr>
        <w:t xml:space="preserve">including </w:t>
      </w:r>
      <w:r w:rsidRPr="00AD3209">
        <w:rPr>
          <w:rFonts w:cstheme="minorHAnsi"/>
        </w:rPr>
        <w:t>informal recreation, children’s play, exercise, organised sporting activity and community interaction within the secure barracks environment.</w:t>
      </w:r>
    </w:p>
    <w:p w14:paraId="2F7C9351" w14:textId="77777777" w:rsidR="00446037" w:rsidRPr="00AD3209" w:rsidRDefault="00446037" w:rsidP="00446037">
      <w:pPr>
        <w:spacing w:after="0" w:line="240" w:lineRule="auto"/>
        <w:rPr>
          <w:rFonts w:cstheme="minorHAnsi"/>
        </w:rPr>
      </w:pPr>
    </w:p>
    <w:p w14:paraId="592C5B46" w14:textId="77777777" w:rsidR="00446037" w:rsidRPr="00AD3209" w:rsidRDefault="00446037" w:rsidP="00446037">
      <w:pPr>
        <w:spacing w:after="0" w:line="240" w:lineRule="auto"/>
        <w:rPr>
          <w:rFonts w:cstheme="minorHAnsi"/>
        </w:rPr>
      </w:pPr>
      <w:r w:rsidRPr="00AD3209">
        <w:rPr>
          <w:rFonts w:cstheme="minorHAnsi"/>
        </w:rPr>
        <w:t>The fields are particularly important because access to alternative recreational facilities outside the barracks may be less convenient for families living within the site and because the fields provide a safe and readily accessible outdoor space within the residential and operational community.</w:t>
      </w:r>
      <w:r>
        <w:rPr>
          <w:rFonts w:cstheme="minorHAnsi"/>
        </w:rPr>
        <w:t xml:space="preserve"> </w:t>
      </w:r>
      <w:r w:rsidRPr="00AD3209">
        <w:rPr>
          <w:rFonts w:cstheme="minorHAnsi"/>
        </w:rPr>
        <w:t>Appendix C identifies the site as the only open recreational green area within this part of Ash Vale</w:t>
      </w:r>
      <w:r>
        <w:rPr>
          <w:rFonts w:cstheme="minorHAnsi"/>
        </w:rPr>
        <w:t>.</w:t>
      </w:r>
    </w:p>
    <w:p w14:paraId="15B665E6" w14:textId="77777777" w:rsidR="00446037" w:rsidRDefault="00446037" w:rsidP="00446037">
      <w:pPr>
        <w:spacing w:after="0" w:line="240" w:lineRule="auto"/>
        <w:rPr>
          <w:rFonts w:cstheme="minorHAnsi"/>
        </w:rPr>
      </w:pPr>
    </w:p>
    <w:p w14:paraId="116FD763" w14:textId="77777777" w:rsidR="00446037" w:rsidRPr="00AD3209" w:rsidRDefault="00446037" w:rsidP="00446037">
      <w:pPr>
        <w:spacing w:after="0" w:line="240" w:lineRule="auto"/>
        <w:rPr>
          <w:rFonts w:cstheme="minorHAnsi"/>
        </w:rPr>
      </w:pPr>
      <w:r w:rsidRPr="00AD3209">
        <w:rPr>
          <w:rFonts w:cstheme="minorHAnsi"/>
        </w:rPr>
        <w:t>The Parish Council acknowledges that it is difficult to obtain an unobstructed view of the playing fields from outside Keogh Barracks.</w:t>
      </w:r>
      <w:r>
        <w:rPr>
          <w:rFonts w:cstheme="minorHAnsi"/>
        </w:rPr>
        <w:t xml:space="preserve"> </w:t>
      </w:r>
      <w:r w:rsidRPr="00AD3209">
        <w:rPr>
          <w:rFonts w:cstheme="minorHAnsi"/>
        </w:rPr>
        <w:t xml:space="preserve">However, visibility from the public realm is not </w:t>
      </w:r>
      <w:r>
        <w:rPr>
          <w:rFonts w:cstheme="minorHAnsi"/>
        </w:rPr>
        <w:t>a</w:t>
      </w:r>
      <w:r w:rsidRPr="00AD3209">
        <w:rPr>
          <w:rFonts w:cstheme="minorHAnsi"/>
        </w:rPr>
        <w:t xml:space="preserve"> policy tests for Local Green Space designation. The secure perimeter and restricted views are consequences of the operational nature of the barracks. They do not diminish the recreational value experienced by those personnel and families who are authorised to use the playing fields.</w:t>
      </w:r>
    </w:p>
    <w:p w14:paraId="0AA6B89A" w14:textId="77777777" w:rsidR="00446037" w:rsidRDefault="00446037" w:rsidP="00446037">
      <w:pPr>
        <w:spacing w:after="0" w:line="240" w:lineRule="auto"/>
        <w:rPr>
          <w:rFonts w:cstheme="minorHAnsi"/>
          <w:b/>
          <w:bCs/>
        </w:rPr>
      </w:pPr>
    </w:p>
    <w:p w14:paraId="390491EF" w14:textId="77777777" w:rsidR="00446037" w:rsidRDefault="00446037" w:rsidP="00446037">
      <w:pPr>
        <w:spacing w:after="0" w:line="240" w:lineRule="auto"/>
        <w:rPr>
          <w:rFonts w:cstheme="minorHAnsi"/>
        </w:rPr>
      </w:pPr>
      <w:r w:rsidRPr="00AD3209">
        <w:rPr>
          <w:rFonts w:cstheme="minorHAnsi"/>
        </w:rPr>
        <w:t>The Parish Council acknowledges that Keogh Barracks is Ministry of Defence land and may be subject to operational, security and other planning constraints</w:t>
      </w:r>
      <w:r>
        <w:rPr>
          <w:rFonts w:cstheme="minorHAnsi"/>
        </w:rPr>
        <w:t xml:space="preserve"> including being located within the 0 – 400m residential buffer zone for the SPA. However, </w:t>
      </w:r>
      <w:r w:rsidRPr="00AD3209">
        <w:rPr>
          <w:rFonts w:cstheme="minorHAnsi"/>
        </w:rPr>
        <w:t xml:space="preserve">Ministry of Defence ownership does not, by itself, amount to a planning designation </w:t>
      </w:r>
      <w:r>
        <w:rPr>
          <w:rFonts w:cstheme="minorHAnsi"/>
        </w:rPr>
        <w:t>nor does the buffer zone</w:t>
      </w:r>
      <w:r w:rsidRPr="00AD3209">
        <w:rPr>
          <w:rFonts w:cstheme="minorHAnsi"/>
        </w:rPr>
        <w:t xml:space="preserve"> mean that the recreational function of the playing fields will necessarily be protected throughout</w:t>
      </w:r>
      <w:r>
        <w:rPr>
          <w:rFonts w:cstheme="minorHAnsi"/>
        </w:rPr>
        <w:t>,</w:t>
      </w:r>
      <w:r w:rsidRPr="00AD3209">
        <w:rPr>
          <w:rFonts w:cstheme="minorHAnsi"/>
        </w:rPr>
        <w:t xml:space="preserve"> </w:t>
      </w:r>
      <w:r>
        <w:rPr>
          <w:rFonts w:cstheme="minorHAnsi"/>
        </w:rPr>
        <w:t xml:space="preserve">or beyond, </w:t>
      </w:r>
      <w:r w:rsidRPr="00AD3209">
        <w:rPr>
          <w:rFonts w:cstheme="minorHAnsi"/>
        </w:rPr>
        <w:t>the Neighbourhood Plan period</w:t>
      </w:r>
      <w:r>
        <w:rPr>
          <w:rFonts w:cstheme="minorHAnsi"/>
        </w:rPr>
        <w:t xml:space="preserve"> and the land could well be used for an alternative purpose.</w:t>
      </w:r>
    </w:p>
    <w:p w14:paraId="7F5F5B2E" w14:textId="77777777" w:rsidR="00446037" w:rsidRPr="00AD3209" w:rsidRDefault="00446037" w:rsidP="00446037">
      <w:pPr>
        <w:spacing w:after="0" w:line="240" w:lineRule="auto"/>
        <w:rPr>
          <w:rFonts w:cstheme="minorHAnsi"/>
        </w:rPr>
      </w:pPr>
    </w:p>
    <w:p w14:paraId="083A005B" w14:textId="77777777" w:rsidR="00446037" w:rsidRPr="00AD3209" w:rsidRDefault="00446037" w:rsidP="00446037">
      <w:pPr>
        <w:spacing w:after="0" w:line="240" w:lineRule="auto"/>
        <w:rPr>
          <w:rFonts w:cstheme="minorHAnsi"/>
        </w:rPr>
      </w:pPr>
      <w:r w:rsidRPr="00AD3209">
        <w:rPr>
          <w:rFonts w:cstheme="minorHAnsi"/>
        </w:rPr>
        <w:t>The Planning Practice Guidance does not prevent the designation of land that is already subject to another form of protection. It instead requires consideration of whether Local Green Space designation would provide an additional local benefit</w:t>
      </w:r>
      <w:r>
        <w:rPr>
          <w:rFonts w:cstheme="minorHAnsi"/>
        </w:rPr>
        <w:t xml:space="preserve"> which in this case it does. </w:t>
      </w:r>
    </w:p>
    <w:p w14:paraId="342C544A" w14:textId="77777777" w:rsidR="00446037" w:rsidRDefault="00446037" w:rsidP="00446037">
      <w:pPr>
        <w:spacing w:after="0" w:line="240" w:lineRule="auto"/>
        <w:rPr>
          <w:rFonts w:cstheme="minorHAnsi"/>
        </w:rPr>
      </w:pPr>
    </w:p>
    <w:p w14:paraId="23AA5B53" w14:textId="77777777" w:rsidR="00446037" w:rsidRDefault="00446037" w:rsidP="00446037">
      <w:pPr>
        <w:spacing w:after="0" w:line="240" w:lineRule="auto"/>
        <w:rPr>
          <w:rFonts w:cstheme="minorHAnsi"/>
        </w:rPr>
      </w:pPr>
    </w:p>
    <w:p w14:paraId="597E3AB8" w14:textId="77777777" w:rsidR="00446037" w:rsidRPr="005C5E4D" w:rsidRDefault="00446037" w:rsidP="00446037">
      <w:pPr>
        <w:spacing w:after="0" w:line="240" w:lineRule="auto"/>
        <w:rPr>
          <w:rFonts w:cstheme="minorHAnsi"/>
          <w:i/>
          <w:iCs/>
        </w:rPr>
      </w:pPr>
      <w:r w:rsidRPr="00AD3209">
        <w:rPr>
          <w:rFonts w:cstheme="minorHAnsi"/>
        </w:rPr>
        <w:t xml:space="preserve">The proposed designation is not intended to impede essential operational defence development or the functioning of Keogh Barracks. </w:t>
      </w:r>
      <w:r>
        <w:rPr>
          <w:rFonts w:cstheme="minorHAnsi"/>
        </w:rPr>
        <w:t xml:space="preserve">Indeed, the MOD did not raise any objection to the inclusion of the land for this purpose during </w:t>
      </w:r>
      <w:r w:rsidRPr="005C5E4D">
        <w:rPr>
          <w:rFonts w:cstheme="minorHAnsi"/>
          <w:i/>
          <w:iCs/>
        </w:rPr>
        <w:t>verbal communication held with them on a site visit on 26</w:t>
      </w:r>
      <w:r w:rsidRPr="005C5E4D">
        <w:rPr>
          <w:rFonts w:cstheme="minorHAnsi"/>
          <w:i/>
          <w:iCs/>
          <w:vertAlign w:val="superscript"/>
        </w:rPr>
        <w:t>th</w:t>
      </w:r>
      <w:r w:rsidRPr="005C5E4D">
        <w:rPr>
          <w:rFonts w:cstheme="minorHAnsi"/>
          <w:i/>
          <w:iCs/>
        </w:rPr>
        <w:t> February 2026 for a different development they are undertaking at the site, where knowledge of the ANP was confirmed and no objections raised to this inclusion and other policies.</w:t>
      </w:r>
    </w:p>
    <w:p w14:paraId="5A9F8E31" w14:textId="77777777" w:rsidR="00446037" w:rsidRPr="005C5E4D" w:rsidRDefault="00446037" w:rsidP="00446037">
      <w:pPr>
        <w:spacing w:after="0" w:line="240" w:lineRule="auto"/>
        <w:rPr>
          <w:rFonts w:cstheme="minorHAnsi"/>
        </w:rPr>
      </w:pPr>
    </w:p>
    <w:p w14:paraId="361ED67A" w14:textId="77777777" w:rsidR="00446037" w:rsidRPr="005C5E4D" w:rsidRDefault="00446037" w:rsidP="00446037">
      <w:pPr>
        <w:spacing w:after="0" w:line="240" w:lineRule="auto"/>
        <w:rPr>
          <w:rFonts w:cstheme="minorHAnsi"/>
        </w:rPr>
      </w:pPr>
      <w:r w:rsidRPr="005C5E4D">
        <w:rPr>
          <w:rFonts w:cstheme="minorHAnsi"/>
          <w:i/>
          <w:iCs/>
        </w:rPr>
        <w:t>Noting that this is at present MOD land and doesn’t have access for the wider community doesn’t mean that in the future it will remain as MOD land. Nearby areas in Aldershot and Bordon have been sold off and the green open spaces reduced or removed completely.</w:t>
      </w:r>
    </w:p>
    <w:p w14:paraId="5816D6A4" w14:textId="77777777" w:rsidR="00446037" w:rsidRDefault="00446037" w:rsidP="00446037">
      <w:pPr>
        <w:spacing w:after="0" w:line="240" w:lineRule="auto"/>
        <w:rPr>
          <w:rFonts w:cstheme="minorHAnsi"/>
        </w:rPr>
      </w:pPr>
    </w:p>
    <w:p w14:paraId="7F3546FD" w14:textId="77777777" w:rsidR="00446037" w:rsidRPr="006C214F" w:rsidRDefault="00446037" w:rsidP="00446037">
      <w:pPr>
        <w:spacing w:after="0" w:line="240" w:lineRule="auto"/>
        <w:rPr>
          <w:rFonts w:cstheme="minorHAnsi"/>
          <w:b/>
          <w:bCs/>
          <w:i/>
          <w:iCs/>
        </w:rPr>
      </w:pPr>
      <w:r w:rsidRPr="006C214F">
        <w:rPr>
          <w:rFonts w:cstheme="minorHAnsi"/>
          <w:b/>
          <w:bCs/>
          <w:i/>
          <w:iCs/>
        </w:rPr>
        <w:t>Ash Green Meadows</w:t>
      </w:r>
    </w:p>
    <w:p w14:paraId="39F149F4" w14:textId="77777777" w:rsidR="00446037" w:rsidRDefault="00446037" w:rsidP="00446037">
      <w:pPr>
        <w:spacing w:after="0" w:line="240" w:lineRule="auto"/>
        <w:rPr>
          <w:rFonts w:cstheme="minorHAnsi"/>
        </w:rPr>
      </w:pPr>
    </w:p>
    <w:p w14:paraId="78AEDACC" w14:textId="77777777" w:rsidR="00446037" w:rsidRDefault="00446037" w:rsidP="00446037">
      <w:pPr>
        <w:spacing w:after="0" w:line="240" w:lineRule="auto"/>
        <w:rPr>
          <w:rFonts w:cstheme="minorHAnsi"/>
        </w:rPr>
      </w:pPr>
      <w:r w:rsidRPr="00DE5A3D">
        <w:rPr>
          <w:rFonts w:cstheme="minorHAnsi"/>
          <w:b/>
          <w:bCs/>
        </w:rPr>
        <w:t>Question 2</w:t>
      </w:r>
      <w:r>
        <w:rPr>
          <w:rFonts w:cstheme="minorHAnsi"/>
        </w:rPr>
        <w:t xml:space="preserve">: The Parish Council accepts that the site may be considered an extensive tract of land and in view of its protected status as a designated SANG and partial </w:t>
      </w:r>
      <w:r w:rsidRPr="00841390">
        <w:rPr>
          <w:rFonts w:cstheme="minorHAnsi"/>
        </w:rPr>
        <w:t>Site of Nature Conservation Interest</w:t>
      </w:r>
      <w:r>
        <w:rPr>
          <w:rFonts w:cstheme="minorHAnsi"/>
        </w:rPr>
        <w:t xml:space="preserve"> (SNCI) is happy to withdraw the site from inclusion as a proposed</w:t>
      </w:r>
    </w:p>
    <w:p w14:paraId="670CB70C" w14:textId="77777777" w:rsidR="00446037" w:rsidRDefault="00446037" w:rsidP="00446037">
      <w:pPr>
        <w:spacing w:after="0" w:line="240" w:lineRule="auto"/>
        <w:rPr>
          <w:rFonts w:cstheme="minorHAnsi"/>
        </w:rPr>
      </w:pPr>
    </w:p>
    <w:p w14:paraId="6DD739C6" w14:textId="77777777" w:rsidR="00446037" w:rsidRPr="00E72C35" w:rsidRDefault="00446037" w:rsidP="00446037">
      <w:pPr>
        <w:spacing w:after="0" w:line="240" w:lineRule="auto"/>
        <w:rPr>
          <w:rFonts w:cstheme="minorHAnsi"/>
          <w:b/>
          <w:bCs/>
          <w:i/>
          <w:iCs/>
        </w:rPr>
      </w:pPr>
      <w:r w:rsidRPr="00E72C35">
        <w:rPr>
          <w:rFonts w:cstheme="minorHAnsi"/>
          <w:b/>
          <w:bCs/>
          <w:i/>
          <w:iCs/>
        </w:rPr>
        <w:lastRenderedPageBreak/>
        <w:t>Green Spaces West of White Lane</w:t>
      </w:r>
    </w:p>
    <w:p w14:paraId="74D048C7" w14:textId="77777777" w:rsidR="00446037" w:rsidRDefault="00446037" w:rsidP="00446037">
      <w:pPr>
        <w:spacing w:after="0" w:line="240" w:lineRule="auto"/>
        <w:rPr>
          <w:rFonts w:cstheme="minorHAnsi"/>
        </w:rPr>
      </w:pPr>
    </w:p>
    <w:p w14:paraId="7584F134" w14:textId="77777777" w:rsidR="00446037" w:rsidRDefault="00446037" w:rsidP="00446037">
      <w:pPr>
        <w:spacing w:after="0" w:line="240" w:lineRule="auto"/>
        <w:rPr>
          <w:rFonts w:cstheme="minorHAnsi"/>
        </w:rPr>
      </w:pPr>
      <w:r w:rsidRPr="00DE5A3D">
        <w:rPr>
          <w:rFonts w:cstheme="minorHAnsi"/>
          <w:b/>
          <w:bCs/>
        </w:rPr>
        <w:t>Question 3</w:t>
      </w:r>
      <w:r>
        <w:rPr>
          <w:rFonts w:cstheme="minorHAnsi"/>
        </w:rPr>
        <w:t xml:space="preserve">: </w:t>
      </w:r>
      <w:r w:rsidRPr="00974674">
        <w:rPr>
          <w:rFonts w:cstheme="minorHAnsi"/>
        </w:rPr>
        <w:t>The Parish Council has reconsidered the proposed designation</w:t>
      </w:r>
      <w:r>
        <w:rPr>
          <w:rFonts w:cstheme="minorHAnsi"/>
        </w:rPr>
        <w:t xml:space="preserve">. </w:t>
      </w:r>
      <w:r w:rsidRPr="00974674">
        <w:rPr>
          <w:rFonts w:cstheme="minorHAnsi"/>
        </w:rPr>
        <w:t xml:space="preserve">LGS no. 35 is situated immediately adjoining the western edge of Ash Green. It lies directly behind, in close proximity to, residential properties on White Lane and forms part of the immediate green setting of that community. </w:t>
      </w:r>
    </w:p>
    <w:p w14:paraId="08263BEC" w14:textId="77777777" w:rsidR="00446037" w:rsidRPr="00974674" w:rsidRDefault="00446037" w:rsidP="00446037">
      <w:pPr>
        <w:spacing w:after="0" w:line="240" w:lineRule="auto"/>
        <w:rPr>
          <w:rFonts w:cstheme="minorHAnsi"/>
        </w:rPr>
      </w:pPr>
    </w:p>
    <w:p w14:paraId="3DD59318" w14:textId="77777777" w:rsidR="00446037" w:rsidRDefault="00446037" w:rsidP="00446037">
      <w:pPr>
        <w:spacing w:after="0" w:line="240" w:lineRule="auto"/>
        <w:rPr>
          <w:rFonts w:cstheme="minorHAnsi"/>
        </w:rPr>
      </w:pPr>
      <w:r w:rsidRPr="00974674">
        <w:rPr>
          <w:rFonts w:cstheme="minorHAnsi"/>
        </w:rPr>
        <w:t xml:space="preserve">The Parish Council acknowledges that there is no general public access to the land and that views into it are restricted in places </w:t>
      </w:r>
      <w:r>
        <w:rPr>
          <w:rFonts w:cstheme="minorHAnsi"/>
        </w:rPr>
        <w:t xml:space="preserve">(particularly in the summer months) </w:t>
      </w:r>
      <w:r w:rsidRPr="00974674">
        <w:rPr>
          <w:rFonts w:cstheme="minorHAnsi"/>
        </w:rPr>
        <w:t xml:space="preserve">by mature trees and hedgerows. However, the proposed designation is </w:t>
      </w:r>
      <w:r>
        <w:rPr>
          <w:rFonts w:cstheme="minorHAnsi"/>
        </w:rPr>
        <w:t>based on its</w:t>
      </w:r>
      <w:r w:rsidRPr="00974674">
        <w:rPr>
          <w:rFonts w:cstheme="minorHAnsi"/>
        </w:rPr>
        <w:t xml:space="preserve"> wildlife function, relative tranquillity and contribution to the immediate rural setting of Ash Green.</w:t>
      </w:r>
      <w:r>
        <w:rPr>
          <w:rFonts w:cstheme="minorHAnsi"/>
        </w:rPr>
        <w:t xml:space="preserve"> </w:t>
      </w:r>
      <w:r w:rsidRPr="00974674">
        <w:rPr>
          <w:rFonts w:cstheme="minorHAnsi"/>
        </w:rPr>
        <w:t>The land comprises private green spaces containing established vegetation, mature boundary trees and hedgerows. Together these features provide habitat and a green corridor for the movement of wildlife along the edge of the built-up area. The relative absence of public activity and built development also contributes to the tranquillity of the land.</w:t>
      </w:r>
    </w:p>
    <w:p w14:paraId="4578C8B3" w14:textId="77777777" w:rsidR="00446037" w:rsidRPr="00974674" w:rsidRDefault="00446037" w:rsidP="00446037">
      <w:pPr>
        <w:spacing w:after="0" w:line="240" w:lineRule="auto"/>
        <w:rPr>
          <w:rFonts w:cstheme="minorHAnsi"/>
        </w:rPr>
      </w:pPr>
    </w:p>
    <w:p w14:paraId="45B851B8" w14:textId="77777777" w:rsidR="00446037" w:rsidRDefault="00446037" w:rsidP="00446037">
      <w:pPr>
        <w:spacing w:after="0" w:line="240" w:lineRule="auto"/>
        <w:rPr>
          <w:rFonts w:cstheme="minorHAnsi"/>
        </w:rPr>
      </w:pPr>
      <w:r w:rsidRPr="00974674">
        <w:rPr>
          <w:rFonts w:cstheme="minorHAnsi"/>
        </w:rPr>
        <w:t>These characteristics are of particular importance at this location because the land forms the transition between the residential edge of Ash Green and the more open countryside to the west. Although views into the land are filtered by vegetation, the trees, hedgerows and undeveloped character are experienced from surrounding roads, footpaths and neighbouring properties as a green and relatively tranquil backdrop to the village.</w:t>
      </w:r>
    </w:p>
    <w:p w14:paraId="4B23DFC0" w14:textId="77777777" w:rsidR="00446037" w:rsidRPr="00974674" w:rsidRDefault="00446037" w:rsidP="00446037">
      <w:pPr>
        <w:spacing w:after="0" w:line="240" w:lineRule="auto"/>
        <w:rPr>
          <w:rFonts w:cstheme="minorHAnsi"/>
        </w:rPr>
      </w:pPr>
    </w:p>
    <w:p w14:paraId="3A4BB5C5" w14:textId="77777777" w:rsidR="00446037" w:rsidRPr="005C5E4D" w:rsidRDefault="00446037" w:rsidP="00446037">
      <w:pPr>
        <w:spacing w:after="0" w:line="240" w:lineRule="auto"/>
        <w:rPr>
          <w:rFonts w:cstheme="minorHAnsi"/>
        </w:rPr>
      </w:pPr>
      <w:r w:rsidRPr="005C5E4D">
        <w:rPr>
          <w:rFonts w:cstheme="minorHAnsi"/>
        </w:rPr>
        <w:t xml:space="preserve">The site was originally nominated for Local Green Space designation by the local resident’s association, actively supported by one of the landowners, aware that its ecological, tranquil and landscape characteristics are valued by the local community. </w:t>
      </w:r>
    </w:p>
    <w:p w14:paraId="05892B6C" w14:textId="77777777" w:rsidR="00446037" w:rsidRPr="00974674" w:rsidRDefault="00446037" w:rsidP="00446037">
      <w:pPr>
        <w:spacing w:after="0" w:line="240" w:lineRule="auto"/>
        <w:rPr>
          <w:rFonts w:cstheme="minorHAnsi"/>
          <w:color w:val="7030A0"/>
        </w:rPr>
      </w:pPr>
    </w:p>
    <w:p w14:paraId="7A539470" w14:textId="77777777" w:rsidR="00446037" w:rsidRDefault="00446037" w:rsidP="00446037">
      <w:pPr>
        <w:spacing w:after="0" w:line="240" w:lineRule="auto"/>
        <w:rPr>
          <w:rFonts w:cstheme="minorHAnsi"/>
        </w:rPr>
      </w:pPr>
      <w:r>
        <w:rPr>
          <w:rFonts w:cstheme="minorHAnsi"/>
        </w:rPr>
        <w:t>It was</w:t>
      </w:r>
      <w:r w:rsidRPr="00974674">
        <w:rPr>
          <w:rFonts w:cstheme="minorHAnsi"/>
        </w:rPr>
        <w:t xml:space="preserve"> noted that LGS no. 35 almost adjoins Ash Green Meadows, identified in the submitted Plan as LGS no. 21, and the possibility that the two proposed designations could together comprise an extensive tract of land.</w:t>
      </w:r>
    </w:p>
    <w:p w14:paraId="73729474" w14:textId="77777777" w:rsidR="00446037" w:rsidRPr="00974674" w:rsidRDefault="00446037" w:rsidP="00446037">
      <w:pPr>
        <w:spacing w:after="0" w:line="240" w:lineRule="auto"/>
        <w:rPr>
          <w:rFonts w:cstheme="minorHAnsi"/>
        </w:rPr>
      </w:pPr>
    </w:p>
    <w:p w14:paraId="0DB62B71" w14:textId="77777777" w:rsidR="00446037" w:rsidRDefault="00446037" w:rsidP="00446037">
      <w:pPr>
        <w:spacing w:after="0" w:line="240" w:lineRule="auto"/>
        <w:rPr>
          <w:rFonts w:cstheme="minorHAnsi"/>
        </w:rPr>
      </w:pPr>
      <w:r w:rsidRPr="00974674">
        <w:rPr>
          <w:rFonts w:cstheme="minorHAnsi"/>
        </w:rPr>
        <w:t>The Parish Council has proposed the removal of LGS no. 21 from the Neighbourhood Plan. Consequently, LGS no. 21 would no longer form part of the proposed Local Green Space designations. The concern that LGS nos. 21 and 35 could cumulatively create an extensive tract of designated land therefore falls away.</w:t>
      </w:r>
    </w:p>
    <w:p w14:paraId="20AD46EC" w14:textId="77777777" w:rsidR="00446037" w:rsidRDefault="00446037" w:rsidP="00446037">
      <w:pPr>
        <w:spacing w:after="0" w:line="240" w:lineRule="auto"/>
        <w:rPr>
          <w:rFonts w:cstheme="minorHAnsi"/>
        </w:rPr>
      </w:pPr>
    </w:p>
    <w:p w14:paraId="3286A068" w14:textId="77777777" w:rsidR="00446037" w:rsidRPr="00974674" w:rsidRDefault="00446037" w:rsidP="00446037">
      <w:pPr>
        <w:spacing w:after="0" w:line="240" w:lineRule="auto"/>
        <w:rPr>
          <w:rFonts w:cstheme="minorHAnsi"/>
        </w:rPr>
      </w:pPr>
      <w:r w:rsidRPr="00974674">
        <w:rPr>
          <w:rFonts w:cstheme="minorHAnsi"/>
        </w:rPr>
        <w:t>The Parish Council therefore considers that LGS no. 35:</w:t>
      </w:r>
    </w:p>
    <w:p w14:paraId="71C472FF" w14:textId="77777777" w:rsidR="00446037" w:rsidRPr="00974674" w:rsidRDefault="00446037" w:rsidP="00446037">
      <w:pPr>
        <w:spacing w:after="0" w:line="240" w:lineRule="auto"/>
        <w:rPr>
          <w:rFonts w:cstheme="minorHAnsi"/>
        </w:rPr>
      </w:pPr>
      <w:r w:rsidRPr="00974674">
        <w:rPr>
          <w:rFonts w:cstheme="minorHAnsi"/>
        </w:rPr>
        <w:t>a. is in reasonably close proximity to the Ash Green community;</w:t>
      </w:r>
    </w:p>
    <w:p w14:paraId="187C89D7" w14:textId="77777777" w:rsidR="00446037" w:rsidRPr="00974674" w:rsidRDefault="00446037" w:rsidP="00446037">
      <w:pPr>
        <w:spacing w:after="0" w:line="240" w:lineRule="auto"/>
        <w:rPr>
          <w:rFonts w:cstheme="minorHAnsi"/>
        </w:rPr>
      </w:pPr>
      <w:r w:rsidRPr="00974674">
        <w:rPr>
          <w:rFonts w:cstheme="minorHAnsi"/>
        </w:rPr>
        <w:t>b. is demonstrably special and of particular local significance because of its wildlife connectivity, established vegetation, relative tranquillity and contribution to the immediate rural setting of Ash Green; and</w:t>
      </w:r>
    </w:p>
    <w:p w14:paraId="7CC0B17A" w14:textId="77777777" w:rsidR="00446037" w:rsidRPr="00841390" w:rsidRDefault="00446037" w:rsidP="00446037">
      <w:pPr>
        <w:spacing w:after="0" w:line="240" w:lineRule="auto"/>
        <w:rPr>
          <w:rFonts w:cstheme="minorHAnsi"/>
        </w:rPr>
      </w:pPr>
      <w:r w:rsidRPr="00974674">
        <w:rPr>
          <w:rFonts w:cstheme="minorHAnsi"/>
        </w:rPr>
        <w:t>c. is a defined and locally contained area rather than an extensive tract of countryside.</w:t>
      </w:r>
    </w:p>
    <w:p w14:paraId="07659441" w14:textId="77777777" w:rsidR="00446037" w:rsidRDefault="00446037" w:rsidP="00446037">
      <w:pPr>
        <w:spacing w:after="0" w:line="240" w:lineRule="auto"/>
        <w:rPr>
          <w:rFonts w:cstheme="minorHAnsi"/>
        </w:rPr>
      </w:pPr>
    </w:p>
    <w:p w14:paraId="456D817B" w14:textId="77777777" w:rsidR="006C214F" w:rsidRDefault="006C214F" w:rsidP="00446037">
      <w:pPr>
        <w:spacing w:after="0" w:line="240" w:lineRule="auto"/>
        <w:rPr>
          <w:rFonts w:cstheme="minorHAnsi"/>
          <w:b/>
          <w:bCs/>
          <w:u w:val="single"/>
        </w:rPr>
      </w:pPr>
    </w:p>
    <w:p w14:paraId="32125220" w14:textId="77777777" w:rsidR="006C214F" w:rsidRDefault="006C214F" w:rsidP="00446037">
      <w:pPr>
        <w:spacing w:after="0" w:line="240" w:lineRule="auto"/>
        <w:rPr>
          <w:rFonts w:cstheme="minorHAnsi"/>
          <w:b/>
          <w:bCs/>
          <w:u w:val="single"/>
        </w:rPr>
      </w:pPr>
    </w:p>
    <w:p w14:paraId="0F7CCD3F" w14:textId="77777777" w:rsidR="006C214F" w:rsidRDefault="006C214F" w:rsidP="00446037">
      <w:pPr>
        <w:spacing w:after="0" w:line="240" w:lineRule="auto"/>
        <w:rPr>
          <w:rFonts w:cstheme="minorHAnsi"/>
          <w:b/>
          <w:bCs/>
          <w:u w:val="single"/>
        </w:rPr>
      </w:pPr>
    </w:p>
    <w:p w14:paraId="7E7A006C" w14:textId="77777777" w:rsidR="006C214F" w:rsidRDefault="006C214F" w:rsidP="00446037">
      <w:pPr>
        <w:spacing w:after="0" w:line="240" w:lineRule="auto"/>
        <w:rPr>
          <w:rFonts w:cstheme="minorHAnsi"/>
          <w:b/>
          <w:bCs/>
          <w:u w:val="single"/>
        </w:rPr>
      </w:pPr>
    </w:p>
    <w:p w14:paraId="29EBC878" w14:textId="77777777" w:rsidR="006C214F" w:rsidRDefault="006C214F" w:rsidP="00446037">
      <w:pPr>
        <w:spacing w:after="0" w:line="240" w:lineRule="auto"/>
        <w:rPr>
          <w:rFonts w:cstheme="minorHAnsi"/>
          <w:b/>
          <w:bCs/>
          <w:u w:val="single"/>
        </w:rPr>
      </w:pPr>
    </w:p>
    <w:p w14:paraId="5EF529B3" w14:textId="296F325C" w:rsidR="00446037" w:rsidRPr="0061289A" w:rsidRDefault="00446037" w:rsidP="00446037">
      <w:pPr>
        <w:spacing w:after="0" w:line="240" w:lineRule="auto"/>
        <w:rPr>
          <w:rFonts w:cstheme="minorHAnsi"/>
          <w:b/>
          <w:bCs/>
          <w:u w:val="single"/>
        </w:rPr>
      </w:pPr>
      <w:r w:rsidRPr="0061289A">
        <w:rPr>
          <w:rFonts w:cstheme="minorHAnsi"/>
          <w:b/>
          <w:bCs/>
          <w:u w:val="single"/>
        </w:rPr>
        <w:lastRenderedPageBreak/>
        <w:t>New housing provision in Guildford Borough Council</w:t>
      </w:r>
    </w:p>
    <w:p w14:paraId="7E4D98AE" w14:textId="77777777" w:rsidR="00446037" w:rsidRDefault="00446037" w:rsidP="00446037">
      <w:pPr>
        <w:spacing w:after="0" w:line="240" w:lineRule="auto"/>
        <w:rPr>
          <w:rFonts w:cstheme="minorHAnsi"/>
        </w:rPr>
      </w:pPr>
    </w:p>
    <w:p w14:paraId="01E7578E" w14:textId="77777777" w:rsidR="00446037" w:rsidRDefault="00446037" w:rsidP="00446037">
      <w:pPr>
        <w:spacing w:after="0" w:line="240" w:lineRule="auto"/>
        <w:rPr>
          <w:rFonts w:cstheme="minorHAnsi"/>
        </w:rPr>
      </w:pPr>
      <w:r w:rsidRPr="00DE5A3D">
        <w:rPr>
          <w:rFonts w:cstheme="minorHAnsi"/>
          <w:b/>
          <w:bCs/>
        </w:rPr>
        <w:t>Question 4</w:t>
      </w:r>
      <w:r>
        <w:rPr>
          <w:rFonts w:cstheme="minorHAnsi"/>
        </w:rPr>
        <w:t xml:space="preserve">: </w:t>
      </w:r>
    </w:p>
    <w:p w14:paraId="23169E4E" w14:textId="77777777" w:rsidR="00446037" w:rsidRPr="007502D4" w:rsidRDefault="00446037" w:rsidP="00446037">
      <w:pPr>
        <w:spacing w:after="0" w:line="240" w:lineRule="auto"/>
        <w:rPr>
          <w:rFonts w:cstheme="minorHAnsi"/>
          <w:color w:val="EE0000"/>
        </w:rPr>
      </w:pPr>
    </w:p>
    <w:p w14:paraId="35C3E743" w14:textId="77777777" w:rsidR="00446037" w:rsidRPr="00ED2D73" w:rsidRDefault="00446037" w:rsidP="00446037">
      <w:pPr>
        <w:spacing w:after="0" w:line="240" w:lineRule="auto"/>
        <w:rPr>
          <w:rFonts w:cstheme="minorHAnsi"/>
          <w:color w:val="000000" w:themeColor="text1"/>
        </w:rPr>
      </w:pPr>
      <w:r w:rsidRPr="00ED2D73">
        <w:rPr>
          <w:rFonts w:cstheme="minorHAnsi"/>
          <w:color w:val="000000" w:themeColor="text1"/>
        </w:rPr>
        <w:t xml:space="preserve">The Parish Council confirms its belief that Policy ASH1 remains consistent with the adopted development plan </w:t>
      </w:r>
      <w:r>
        <w:rPr>
          <w:rFonts w:cstheme="minorHAnsi"/>
          <w:color w:val="000000" w:themeColor="text1"/>
        </w:rPr>
        <w:t xml:space="preserve">and national policy, </w:t>
      </w:r>
      <w:r w:rsidRPr="00ED2D73">
        <w:rPr>
          <w:rFonts w:cstheme="minorHAnsi"/>
          <w:color w:val="000000" w:themeColor="text1"/>
        </w:rPr>
        <w:t xml:space="preserve">and whilst prepared prior to the draft December 2025 National Planning Policy Framework (“draft NPPF”) is also felt to be consistent with its approach. </w:t>
      </w:r>
    </w:p>
    <w:p w14:paraId="378BC66A" w14:textId="77777777" w:rsidR="00446037" w:rsidRPr="00ED2D73" w:rsidRDefault="00446037" w:rsidP="00446037">
      <w:pPr>
        <w:spacing w:after="0" w:line="240" w:lineRule="auto"/>
        <w:rPr>
          <w:rFonts w:cstheme="minorHAnsi"/>
          <w:color w:val="000000" w:themeColor="text1"/>
        </w:rPr>
      </w:pPr>
    </w:p>
    <w:p w14:paraId="08479885" w14:textId="77777777" w:rsidR="00446037" w:rsidRPr="00ED2D73" w:rsidRDefault="00446037" w:rsidP="00446037">
      <w:pPr>
        <w:spacing w:after="0" w:line="240" w:lineRule="auto"/>
        <w:rPr>
          <w:rFonts w:cstheme="minorHAnsi"/>
          <w:color w:val="000000" w:themeColor="text1"/>
        </w:rPr>
      </w:pPr>
      <w:r w:rsidRPr="00ED2D73">
        <w:rPr>
          <w:rFonts w:cstheme="minorHAnsi"/>
          <w:color w:val="000000" w:themeColor="text1"/>
        </w:rPr>
        <w:t>The Parish Council acknowledges the significant increase in Guildford’s local housing need and acknowledges that preparation of the new Guildford Local Plan is at an early stage and that its current timetable anticipates adoption in April 2029</w:t>
      </w:r>
      <w:r>
        <w:rPr>
          <w:rFonts w:cstheme="minorHAnsi"/>
          <w:color w:val="000000" w:themeColor="text1"/>
        </w:rPr>
        <w:t xml:space="preserve"> but this does not make </w:t>
      </w:r>
      <w:r w:rsidRPr="00ED2D73">
        <w:rPr>
          <w:rFonts w:cstheme="minorHAnsi"/>
          <w:color w:val="000000" w:themeColor="text1"/>
        </w:rPr>
        <w:t>Policy ASH1 inconsistent with national or strategic local policy.</w:t>
      </w:r>
    </w:p>
    <w:p w14:paraId="3DB2C8C9" w14:textId="77777777" w:rsidR="00446037" w:rsidRPr="00ED2D73" w:rsidRDefault="00446037" w:rsidP="00446037">
      <w:pPr>
        <w:spacing w:after="0" w:line="240" w:lineRule="auto"/>
        <w:rPr>
          <w:rFonts w:cstheme="minorHAnsi"/>
          <w:color w:val="000000" w:themeColor="text1"/>
        </w:rPr>
      </w:pPr>
    </w:p>
    <w:p w14:paraId="0ECD8FC7" w14:textId="77777777" w:rsidR="00446037" w:rsidRPr="00ED2D73" w:rsidRDefault="00446037" w:rsidP="00446037">
      <w:pPr>
        <w:spacing w:after="0" w:line="240" w:lineRule="auto"/>
        <w:rPr>
          <w:rFonts w:cstheme="minorHAnsi"/>
          <w:color w:val="000000" w:themeColor="text1"/>
        </w:rPr>
      </w:pPr>
      <w:r w:rsidRPr="00ED2D73">
        <w:rPr>
          <w:rFonts w:cstheme="minorHAnsi"/>
          <w:color w:val="000000" w:themeColor="text1"/>
        </w:rPr>
        <w:t>Policy ASH1 does not establish a housing requirement, impose a ceiling on housing development or seek to displace the strategic housing policies and allocations of the Guildford Local Plan. Its purpose is to express, at neighbourhood level, the spatial distinction already made in the adopted Local Plan between</w:t>
      </w:r>
      <w:r>
        <w:rPr>
          <w:rFonts w:cstheme="minorHAnsi"/>
          <w:color w:val="000000" w:themeColor="text1"/>
        </w:rPr>
        <w:t xml:space="preserve"> </w:t>
      </w:r>
      <w:r w:rsidRPr="00ED2D73">
        <w:rPr>
          <w:rFonts w:cstheme="minorHAnsi"/>
          <w:color w:val="000000" w:themeColor="text1"/>
        </w:rPr>
        <w:t>the defined “urban area”, including the land allocated under Policy A31; land outside of this area, currently designated as countryside; and</w:t>
      </w:r>
    </w:p>
    <w:p w14:paraId="7F118714" w14:textId="77777777" w:rsidR="00446037" w:rsidRPr="00ED2D73" w:rsidRDefault="00446037" w:rsidP="00446037">
      <w:pPr>
        <w:spacing w:after="0" w:line="240" w:lineRule="auto"/>
        <w:rPr>
          <w:rFonts w:cstheme="minorHAnsi"/>
          <w:color w:val="000000" w:themeColor="text1"/>
        </w:rPr>
      </w:pPr>
      <w:r w:rsidRPr="00ED2D73">
        <w:rPr>
          <w:rFonts w:cstheme="minorHAnsi"/>
          <w:color w:val="000000" w:themeColor="text1"/>
        </w:rPr>
        <w:t>land within the Green Belt.</w:t>
      </w:r>
    </w:p>
    <w:p w14:paraId="5E77F689" w14:textId="77777777" w:rsidR="00446037" w:rsidRPr="00ED2D73" w:rsidRDefault="00446037" w:rsidP="00446037">
      <w:pPr>
        <w:spacing w:after="0" w:line="240" w:lineRule="auto"/>
        <w:rPr>
          <w:rFonts w:cstheme="minorHAnsi"/>
          <w:color w:val="000000" w:themeColor="text1"/>
        </w:rPr>
      </w:pPr>
    </w:p>
    <w:p w14:paraId="3B39D1BE" w14:textId="77777777" w:rsidR="00446037" w:rsidRPr="00ED2D73" w:rsidRDefault="00446037" w:rsidP="00446037">
      <w:pPr>
        <w:spacing w:after="0" w:line="240" w:lineRule="auto"/>
        <w:rPr>
          <w:rFonts w:cstheme="minorHAnsi"/>
          <w:color w:val="000000" w:themeColor="text1"/>
        </w:rPr>
      </w:pPr>
      <w:r w:rsidRPr="00ED2D73">
        <w:rPr>
          <w:rFonts w:cstheme="minorHAnsi"/>
          <w:color w:val="000000" w:themeColor="text1"/>
        </w:rPr>
        <w:t xml:space="preserve">The defined built-up area used by ASH1 therefore </w:t>
      </w:r>
      <w:r>
        <w:rPr>
          <w:rFonts w:cstheme="minorHAnsi"/>
          <w:color w:val="000000" w:themeColor="text1"/>
        </w:rPr>
        <w:t xml:space="preserve">accommodates </w:t>
      </w:r>
      <w:r w:rsidRPr="00ED2D73">
        <w:rPr>
          <w:rFonts w:cstheme="minorHAnsi"/>
          <w:color w:val="000000" w:themeColor="text1"/>
        </w:rPr>
        <w:t>the delivery of the adopted strategic allocation</w:t>
      </w:r>
      <w:r>
        <w:rPr>
          <w:rFonts w:cstheme="minorHAnsi"/>
          <w:color w:val="000000" w:themeColor="text1"/>
        </w:rPr>
        <w:t xml:space="preserve"> and </w:t>
      </w:r>
      <w:r w:rsidRPr="00ED2D73">
        <w:rPr>
          <w:rFonts w:cstheme="minorHAnsi"/>
          <w:color w:val="000000" w:themeColor="text1"/>
        </w:rPr>
        <w:t>supports additional residential development within the defined built-up areas.</w:t>
      </w:r>
    </w:p>
    <w:p w14:paraId="3430360C" w14:textId="77777777" w:rsidR="00446037" w:rsidRPr="00ED2D73" w:rsidRDefault="00446037" w:rsidP="00446037">
      <w:pPr>
        <w:spacing w:after="0" w:line="240" w:lineRule="auto"/>
        <w:rPr>
          <w:rFonts w:cstheme="minorHAnsi"/>
          <w:color w:val="000000" w:themeColor="text1"/>
        </w:rPr>
      </w:pPr>
    </w:p>
    <w:p w14:paraId="389643E6" w14:textId="77777777" w:rsidR="00446037" w:rsidRPr="00ED2D73" w:rsidRDefault="00446037" w:rsidP="00446037">
      <w:pPr>
        <w:spacing w:after="0" w:line="240" w:lineRule="auto"/>
        <w:rPr>
          <w:rFonts w:cstheme="minorHAnsi"/>
          <w:color w:val="000000" w:themeColor="text1"/>
        </w:rPr>
      </w:pPr>
      <w:r w:rsidRPr="00ED2D73">
        <w:rPr>
          <w:rFonts w:cstheme="minorHAnsi"/>
          <w:color w:val="000000" w:themeColor="text1"/>
        </w:rPr>
        <w:t xml:space="preserve">Development outside the defined built-up areas is not subject to an absolute prohibition. The second paragraph of ASH1 expressly provides for development that accords with the applicable development plan policies for the countryside or Green Belt. The policy </w:t>
      </w:r>
      <w:r>
        <w:rPr>
          <w:rFonts w:cstheme="minorHAnsi"/>
          <w:color w:val="000000" w:themeColor="text1"/>
        </w:rPr>
        <w:t xml:space="preserve">will </w:t>
      </w:r>
      <w:r w:rsidRPr="00ED2D73">
        <w:rPr>
          <w:rFonts w:cstheme="minorHAnsi"/>
          <w:color w:val="000000" w:themeColor="text1"/>
        </w:rPr>
        <w:t>be read alongside national policy and other material considerations when individual planning applications are determined.</w:t>
      </w:r>
    </w:p>
    <w:p w14:paraId="77B7AAB7" w14:textId="77777777" w:rsidR="00446037" w:rsidRPr="00ED2D73" w:rsidRDefault="00446037" w:rsidP="00446037">
      <w:pPr>
        <w:spacing w:after="0" w:line="240" w:lineRule="auto"/>
        <w:rPr>
          <w:rFonts w:cstheme="minorHAnsi"/>
          <w:color w:val="000000" w:themeColor="text1"/>
        </w:rPr>
      </w:pPr>
    </w:p>
    <w:p w14:paraId="5C1D185A" w14:textId="77777777" w:rsidR="00446037" w:rsidRDefault="00446037" w:rsidP="00446037">
      <w:pPr>
        <w:spacing w:after="0" w:line="240" w:lineRule="auto"/>
        <w:rPr>
          <w:rFonts w:cstheme="minorHAnsi"/>
          <w:color w:val="000000" w:themeColor="text1"/>
        </w:rPr>
      </w:pPr>
      <w:r w:rsidRPr="00ED2D73">
        <w:rPr>
          <w:rFonts w:cstheme="minorHAnsi"/>
          <w:color w:val="000000" w:themeColor="text1"/>
        </w:rPr>
        <w:t>Accordingly, ASH1 does not promote less development than is provided for in the adopted development plan</w:t>
      </w:r>
      <w:r>
        <w:rPr>
          <w:rFonts w:cstheme="minorHAnsi"/>
          <w:color w:val="000000" w:themeColor="text1"/>
        </w:rPr>
        <w:t>.</w:t>
      </w:r>
    </w:p>
    <w:p w14:paraId="633C27DC" w14:textId="77777777" w:rsidR="00446037" w:rsidRPr="00ED2D73" w:rsidRDefault="00446037" w:rsidP="00446037">
      <w:pPr>
        <w:spacing w:after="0" w:line="240" w:lineRule="auto"/>
        <w:rPr>
          <w:rFonts w:cstheme="minorHAnsi"/>
          <w:color w:val="000000" w:themeColor="text1"/>
        </w:rPr>
      </w:pPr>
    </w:p>
    <w:p w14:paraId="15D203BB" w14:textId="77777777" w:rsidR="00446037" w:rsidRPr="00ED2D73" w:rsidRDefault="00446037" w:rsidP="00446037">
      <w:pPr>
        <w:spacing w:after="0" w:line="240" w:lineRule="auto"/>
        <w:rPr>
          <w:rFonts w:cstheme="minorHAnsi"/>
          <w:color w:val="000000" w:themeColor="text1"/>
        </w:rPr>
      </w:pPr>
      <w:r w:rsidRPr="00ED2D73">
        <w:rPr>
          <w:rFonts w:cstheme="minorHAnsi"/>
          <w:color w:val="000000" w:themeColor="text1"/>
        </w:rPr>
        <w:t>The absence of a five-year housing land supply does not, by itself, invalidate settlement boundaries or require a neighbourhood plan to allocate sufficient land to remedy a borough-wide housing land supply shortfall, particularly where no neighbourhood-area housing requirement has been supplied by the local planning authority.</w:t>
      </w:r>
    </w:p>
    <w:p w14:paraId="34E5EA7C" w14:textId="77777777" w:rsidR="00446037" w:rsidRPr="00ED2D73" w:rsidRDefault="00446037" w:rsidP="00446037">
      <w:pPr>
        <w:spacing w:after="0" w:line="240" w:lineRule="auto"/>
        <w:rPr>
          <w:rFonts w:cstheme="minorHAnsi"/>
          <w:color w:val="000000" w:themeColor="text1"/>
        </w:rPr>
      </w:pPr>
    </w:p>
    <w:p w14:paraId="736170CF" w14:textId="77777777" w:rsidR="00446037" w:rsidRPr="00ED2D73" w:rsidRDefault="00446037" w:rsidP="00446037">
      <w:pPr>
        <w:spacing w:after="0" w:line="240" w:lineRule="auto"/>
        <w:rPr>
          <w:rFonts w:cstheme="minorHAnsi"/>
          <w:color w:val="000000" w:themeColor="text1"/>
        </w:rPr>
      </w:pPr>
      <w:r w:rsidRPr="00ED2D73">
        <w:rPr>
          <w:rFonts w:cstheme="minorHAnsi"/>
          <w:color w:val="000000" w:themeColor="text1"/>
        </w:rPr>
        <w:t>ASH1 is therefore capable of operating consistently with the presumption in favour of sustainable development. Where the presumption is engaged, the decision-maker will consider ASH1 as part of the development plan alongside the other relevant development plan policies, the NPPF and all other material considerations.</w:t>
      </w:r>
    </w:p>
    <w:p w14:paraId="7C31A643" w14:textId="77777777" w:rsidR="00446037" w:rsidRPr="00ED2D73" w:rsidRDefault="00446037" w:rsidP="00446037">
      <w:pPr>
        <w:spacing w:after="0" w:line="240" w:lineRule="auto"/>
        <w:rPr>
          <w:rFonts w:cstheme="minorHAnsi"/>
          <w:color w:val="000000" w:themeColor="text1"/>
        </w:rPr>
      </w:pPr>
    </w:p>
    <w:p w14:paraId="17C45C4B" w14:textId="77777777" w:rsidR="00446037" w:rsidRPr="00ED2D73" w:rsidRDefault="00446037" w:rsidP="00446037">
      <w:pPr>
        <w:spacing w:after="0" w:line="240" w:lineRule="auto"/>
        <w:rPr>
          <w:rFonts w:cstheme="minorHAnsi"/>
          <w:color w:val="000000" w:themeColor="text1"/>
        </w:rPr>
      </w:pPr>
      <w:r w:rsidRPr="00ED2D73">
        <w:rPr>
          <w:rFonts w:cstheme="minorHAnsi"/>
          <w:color w:val="000000" w:themeColor="text1"/>
        </w:rPr>
        <w:t>The Parish Council has also considered the emerging policy framework contained in the December 2025 consultation draft.</w:t>
      </w:r>
      <w:r>
        <w:rPr>
          <w:rFonts w:cstheme="minorHAnsi"/>
          <w:color w:val="000000" w:themeColor="text1"/>
        </w:rPr>
        <w:t xml:space="preserve"> </w:t>
      </w:r>
      <w:r w:rsidRPr="00ED2D73">
        <w:rPr>
          <w:rFonts w:cstheme="minorHAnsi"/>
          <w:color w:val="000000" w:themeColor="text1"/>
        </w:rPr>
        <w:t xml:space="preserve">Proposed Policy PM5 states that neighbourhood plans </w:t>
      </w:r>
      <w:r w:rsidRPr="00ED2D73">
        <w:rPr>
          <w:rFonts w:cstheme="minorHAnsi"/>
          <w:color w:val="000000" w:themeColor="text1"/>
        </w:rPr>
        <w:lastRenderedPageBreak/>
        <w:t>should not promote less development than other parts of the development plan</w:t>
      </w:r>
      <w:r>
        <w:rPr>
          <w:rFonts w:cstheme="minorHAnsi"/>
          <w:color w:val="000000" w:themeColor="text1"/>
        </w:rPr>
        <w:t xml:space="preserve"> which</w:t>
      </w:r>
      <w:r w:rsidRPr="00ED2D73">
        <w:rPr>
          <w:rFonts w:cstheme="minorHAnsi"/>
          <w:color w:val="000000" w:themeColor="text1"/>
        </w:rPr>
        <w:t xml:space="preserve"> ASH1 </w:t>
      </w:r>
      <w:r>
        <w:rPr>
          <w:rFonts w:cstheme="minorHAnsi"/>
          <w:color w:val="000000" w:themeColor="text1"/>
        </w:rPr>
        <w:t xml:space="preserve">does not. </w:t>
      </w:r>
    </w:p>
    <w:p w14:paraId="631557C6" w14:textId="77777777" w:rsidR="00446037" w:rsidRPr="00ED2D73" w:rsidRDefault="00446037" w:rsidP="00446037">
      <w:pPr>
        <w:spacing w:after="0" w:line="240" w:lineRule="auto"/>
        <w:rPr>
          <w:rFonts w:cstheme="minorHAnsi"/>
          <w:color w:val="000000" w:themeColor="text1"/>
        </w:rPr>
      </w:pPr>
    </w:p>
    <w:p w14:paraId="44D53F6A" w14:textId="77777777" w:rsidR="00446037" w:rsidRPr="00ED2D73" w:rsidRDefault="00446037" w:rsidP="00446037">
      <w:pPr>
        <w:spacing w:after="0" w:line="240" w:lineRule="auto"/>
        <w:rPr>
          <w:rFonts w:cstheme="minorHAnsi"/>
          <w:color w:val="000000" w:themeColor="text1"/>
        </w:rPr>
      </w:pPr>
      <w:r w:rsidRPr="00ED2D73">
        <w:rPr>
          <w:rFonts w:cstheme="minorHAnsi"/>
          <w:color w:val="000000" w:themeColor="text1"/>
        </w:rPr>
        <w:t>The emphasis in ASH1 on suitable brownfield development within the settlements is also directly aligned with proposed Policy L1, which seeks to accommodate as much development as possible on previously developed land and to make effective and efficient use of land.</w:t>
      </w:r>
    </w:p>
    <w:p w14:paraId="43EEA258" w14:textId="77777777" w:rsidR="00446037" w:rsidRPr="00ED2D73" w:rsidRDefault="00446037" w:rsidP="00446037">
      <w:pPr>
        <w:spacing w:after="0" w:line="240" w:lineRule="auto"/>
        <w:rPr>
          <w:rFonts w:cstheme="minorHAnsi"/>
          <w:color w:val="000000" w:themeColor="text1"/>
        </w:rPr>
      </w:pPr>
    </w:p>
    <w:p w14:paraId="34D6E5D5" w14:textId="77777777" w:rsidR="00446037" w:rsidRPr="00ED2D73" w:rsidRDefault="00446037" w:rsidP="00446037">
      <w:pPr>
        <w:spacing w:after="0" w:line="240" w:lineRule="auto"/>
        <w:rPr>
          <w:rFonts w:cstheme="minorHAnsi"/>
          <w:color w:val="000000" w:themeColor="text1"/>
        </w:rPr>
      </w:pPr>
      <w:r w:rsidRPr="00ED2D73">
        <w:rPr>
          <w:rFonts w:cstheme="minorHAnsi"/>
          <w:color w:val="000000" w:themeColor="text1"/>
        </w:rPr>
        <w:t xml:space="preserve">Proposed Policies S3 and S4 adopt a positive approach to development within settlements. ASH1 is similarly positive: it directs significant residential and other development to Ash, Ash Vale and the defined built-up area of Ash Green, where development </w:t>
      </w:r>
      <w:r>
        <w:rPr>
          <w:rFonts w:cstheme="minorHAnsi"/>
          <w:color w:val="000000" w:themeColor="text1"/>
        </w:rPr>
        <w:t>is sustainable</w:t>
      </w:r>
    </w:p>
    <w:p w14:paraId="333BEA61" w14:textId="77777777" w:rsidR="00446037" w:rsidRPr="00ED2D73" w:rsidRDefault="00446037" w:rsidP="00446037">
      <w:pPr>
        <w:spacing w:after="0" w:line="240" w:lineRule="auto"/>
        <w:rPr>
          <w:rFonts w:cstheme="minorHAnsi"/>
          <w:color w:val="000000" w:themeColor="text1"/>
        </w:rPr>
      </w:pPr>
    </w:p>
    <w:p w14:paraId="1C9B6874" w14:textId="77777777" w:rsidR="00446037" w:rsidRPr="00ED2D73" w:rsidRDefault="00446037" w:rsidP="00446037">
      <w:pPr>
        <w:spacing w:after="0" w:line="240" w:lineRule="auto"/>
        <w:rPr>
          <w:rFonts w:cstheme="minorHAnsi"/>
          <w:color w:val="000000" w:themeColor="text1"/>
        </w:rPr>
      </w:pPr>
      <w:r w:rsidRPr="00ED2D73">
        <w:rPr>
          <w:rFonts w:cstheme="minorHAnsi"/>
          <w:color w:val="000000" w:themeColor="text1"/>
        </w:rPr>
        <w:t>The Parish Council recognises that proposed Policy S5 would establish national decision-making principles for development outside settlements, including specified circumstances where housing may be acceptable when an authority cannot demonstrate a five-year supply. ASH1 is not intended to disapply or override any such national decision-making policy. National policy would remain a material consideration and would be applied by the decision-maker alongside the development plan.</w:t>
      </w:r>
    </w:p>
    <w:p w14:paraId="1102DC1F" w14:textId="77777777" w:rsidR="00446037" w:rsidRPr="00ED2D73" w:rsidRDefault="00446037" w:rsidP="00446037">
      <w:pPr>
        <w:spacing w:after="0" w:line="240" w:lineRule="auto"/>
        <w:rPr>
          <w:rFonts w:cstheme="minorHAnsi"/>
          <w:color w:val="000000" w:themeColor="text1"/>
        </w:rPr>
      </w:pPr>
    </w:p>
    <w:p w14:paraId="35C34AA8" w14:textId="77777777" w:rsidR="00446037" w:rsidRPr="00ED2D73" w:rsidRDefault="00446037" w:rsidP="00446037">
      <w:pPr>
        <w:spacing w:after="0" w:line="240" w:lineRule="auto"/>
        <w:rPr>
          <w:rFonts w:cstheme="minorHAnsi"/>
          <w:color w:val="000000" w:themeColor="text1"/>
        </w:rPr>
      </w:pPr>
      <w:r>
        <w:rPr>
          <w:rFonts w:cstheme="minorHAnsi"/>
          <w:color w:val="000000" w:themeColor="text1"/>
        </w:rPr>
        <w:t>As such,</w:t>
      </w:r>
      <w:r w:rsidRPr="00ED2D73">
        <w:rPr>
          <w:rFonts w:cstheme="minorHAnsi"/>
          <w:color w:val="000000" w:themeColor="text1"/>
        </w:rPr>
        <w:t xml:space="preserve"> the Parish Council would accept </w:t>
      </w:r>
      <w:r>
        <w:rPr>
          <w:rFonts w:cstheme="minorHAnsi"/>
          <w:color w:val="000000" w:themeColor="text1"/>
        </w:rPr>
        <w:t>a</w:t>
      </w:r>
      <w:r w:rsidRPr="00ED2D73">
        <w:rPr>
          <w:rFonts w:cstheme="minorHAnsi"/>
          <w:color w:val="000000" w:themeColor="text1"/>
        </w:rPr>
        <w:t xml:space="preserve"> minor modification to the second paragraph of ASH1</w:t>
      </w:r>
      <w:r>
        <w:rPr>
          <w:rFonts w:cstheme="minorHAnsi"/>
          <w:color w:val="000000" w:themeColor="text1"/>
        </w:rPr>
        <w:t xml:space="preserve"> if the examiner were so minded to consider revised wording, for the avoidance of doubt, as follows:</w:t>
      </w:r>
    </w:p>
    <w:p w14:paraId="2013EE1E" w14:textId="77777777" w:rsidR="00446037" w:rsidRDefault="00446037" w:rsidP="00446037">
      <w:pPr>
        <w:spacing w:after="0" w:line="240" w:lineRule="auto"/>
        <w:rPr>
          <w:rFonts w:ascii="Times New Roman" w:hAnsi="Times New Roman" w:cs="Times New Roman"/>
          <w:i/>
          <w:iCs/>
        </w:rPr>
      </w:pPr>
    </w:p>
    <w:p w14:paraId="37A2BBA2" w14:textId="77777777" w:rsidR="00446037" w:rsidRPr="00586467" w:rsidRDefault="00446037" w:rsidP="00446037">
      <w:pPr>
        <w:spacing w:after="0" w:line="240" w:lineRule="auto"/>
        <w:rPr>
          <w:rFonts w:cstheme="minorHAnsi"/>
          <w:i/>
          <w:iCs/>
          <w:color w:val="000000" w:themeColor="text1"/>
        </w:rPr>
      </w:pPr>
      <w:r w:rsidRPr="00586467">
        <w:rPr>
          <w:rFonts w:cstheme="minorHAnsi"/>
          <w:i/>
          <w:iCs/>
          <w:color w:val="000000" w:themeColor="text1"/>
        </w:rPr>
        <w:t>Development outside these areas, as shown on the Policies Map, will be supported where they accord with relevant national policy and the development plan policies relating to development outside settlements, the countryside and the Green Belt, as applicable, with appropriate regard to opportunities to enhance the natural environment.</w:t>
      </w:r>
    </w:p>
    <w:p w14:paraId="7904FB4F" w14:textId="77777777" w:rsidR="00446037" w:rsidRPr="00ED2D73" w:rsidRDefault="00446037" w:rsidP="00446037">
      <w:pPr>
        <w:spacing w:after="0" w:line="240" w:lineRule="auto"/>
        <w:rPr>
          <w:rFonts w:cstheme="minorHAnsi"/>
          <w:color w:val="000000" w:themeColor="text1"/>
        </w:rPr>
      </w:pPr>
    </w:p>
    <w:p w14:paraId="4F29EE26" w14:textId="77777777" w:rsidR="00446037" w:rsidRPr="00ED2D73" w:rsidRDefault="00446037" w:rsidP="00446037">
      <w:pPr>
        <w:spacing w:after="0" w:line="240" w:lineRule="auto"/>
        <w:rPr>
          <w:rFonts w:cstheme="minorHAnsi"/>
          <w:color w:val="000000" w:themeColor="text1"/>
        </w:rPr>
      </w:pPr>
      <w:r w:rsidRPr="00ED2D73">
        <w:rPr>
          <w:rFonts w:cstheme="minorHAnsi"/>
          <w:color w:val="000000" w:themeColor="text1"/>
        </w:rPr>
        <w:t>This modification would not change the substance or spatial purpose of ASH1. It would simply make explicit that the policy operates alongside both the development plan and national decision-making policies, including any final version of proposed Policy S5.</w:t>
      </w:r>
    </w:p>
    <w:p w14:paraId="22CE9C11" w14:textId="77777777" w:rsidR="00446037" w:rsidRDefault="00446037" w:rsidP="00374D82">
      <w:pPr>
        <w:rPr>
          <w:rFonts w:ascii="Arial" w:hAnsi="Arial" w:cs="Arial"/>
          <w:sz w:val="22"/>
          <w:szCs w:val="22"/>
        </w:rPr>
      </w:pPr>
    </w:p>
    <w:p w14:paraId="7B97CFE2" w14:textId="77777777" w:rsidR="00365E51" w:rsidRDefault="00365E51" w:rsidP="00374D82">
      <w:pPr>
        <w:rPr>
          <w:rFonts w:ascii="Arial" w:hAnsi="Arial" w:cs="Arial"/>
          <w:sz w:val="22"/>
          <w:szCs w:val="22"/>
        </w:rPr>
      </w:pPr>
    </w:p>
    <w:p w14:paraId="002302FC" w14:textId="57BB9344" w:rsidR="00365E51" w:rsidRDefault="00365E51" w:rsidP="00374D82">
      <w:pPr>
        <w:rPr>
          <w:rFonts w:ascii="Arial" w:hAnsi="Arial" w:cs="Arial"/>
          <w:sz w:val="22"/>
          <w:szCs w:val="22"/>
        </w:rPr>
      </w:pPr>
      <w:r>
        <w:rPr>
          <w:rFonts w:ascii="Arial" w:hAnsi="Arial" w:cs="Arial"/>
          <w:sz w:val="22"/>
          <w:szCs w:val="22"/>
        </w:rPr>
        <w:t>Your</w:t>
      </w:r>
      <w:r w:rsidR="00CC261D">
        <w:rPr>
          <w:rFonts w:ascii="Arial" w:hAnsi="Arial" w:cs="Arial"/>
          <w:sz w:val="22"/>
          <w:szCs w:val="22"/>
        </w:rPr>
        <w:t>s Sincerely,</w:t>
      </w:r>
    </w:p>
    <w:p w14:paraId="335F04FA" w14:textId="5DCA8F0A" w:rsidR="00CC261D" w:rsidRDefault="0042630E" w:rsidP="00374D82">
      <w:pPr>
        <w:rPr>
          <w:rFonts w:ascii="Arial" w:hAnsi="Arial" w:cs="Arial"/>
          <w:sz w:val="22"/>
          <w:szCs w:val="22"/>
        </w:rPr>
      </w:pPr>
      <w:r>
        <w:rPr>
          <w:rFonts w:ascii="Arial" w:hAnsi="Arial" w:cs="Arial"/>
          <w:noProof/>
          <w:sz w:val="22"/>
          <w:szCs w:val="22"/>
        </w:rPr>
        <w:drawing>
          <wp:inline distT="0" distB="0" distL="0" distR="0" wp14:anchorId="3EDE4AD3" wp14:editId="6420E1C4">
            <wp:extent cx="1840992" cy="1109472"/>
            <wp:effectExtent l="0" t="0" r="6985" b="0"/>
            <wp:docPr id="13758729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872956" name="Picture 1375872956"/>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40992" cy="1109472"/>
                    </a:xfrm>
                    <a:prstGeom prst="rect">
                      <a:avLst/>
                    </a:prstGeom>
                  </pic:spPr>
                </pic:pic>
              </a:graphicData>
            </a:graphic>
          </wp:inline>
        </w:drawing>
      </w:r>
    </w:p>
    <w:p w14:paraId="7AC819FC" w14:textId="77777777" w:rsidR="00CC261D" w:rsidRPr="00CC261D" w:rsidRDefault="00CC261D" w:rsidP="00CC261D">
      <w:pPr>
        <w:rPr>
          <w:rFonts w:ascii="Arial" w:hAnsi="Arial" w:cs="Arial"/>
          <w:sz w:val="22"/>
          <w:szCs w:val="22"/>
        </w:rPr>
      </w:pPr>
      <w:r w:rsidRPr="00CC261D">
        <w:rPr>
          <w:rFonts w:ascii="Arial" w:hAnsi="Arial" w:cs="Arial"/>
          <w:sz w:val="22"/>
          <w:szCs w:val="22"/>
        </w:rPr>
        <w:t>Alison Watmore</w:t>
      </w:r>
    </w:p>
    <w:p w14:paraId="6999C305" w14:textId="77777777" w:rsidR="00CC261D" w:rsidRPr="00CC261D" w:rsidRDefault="00CC261D" w:rsidP="00CC261D">
      <w:pPr>
        <w:rPr>
          <w:rFonts w:ascii="Arial" w:hAnsi="Arial" w:cs="Arial"/>
          <w:sz w:val="22"/>
          <w:szCs w:val="22"/>
        </w:rPr>
      </w:pPr>
      <w:r w:rsidRPr="00CC261D">
        <w:rPr>
          <w:rFonts w:ascii="Arial" w:hAnsi="Arial" w:cs="Arial"/>
          <w:sz w:val="22"/>
          <w:szCs w:val="22"/>
        </w:rPr>
        <w:t>Parish Clerk to the Council</w:t>
      </w:r>
    </w:p>
    <w:p w14:paraId="12E5608B" w14:textId="77777777" w:rsidR="00CC261D" w:rsidRPr="008778F2" w:rsidRDefault="00CC261D" w:rsidP="00374D82">
      <w:pPr>
        <w:rPr>
          <w:rFonts w:ascii="Arial" w:hAnsi="Arial" w:cs="Arial"/>
          <w:sz w:val="22"/>
          <w:szCs w:val="22"/>
        </w:rPr>
      </w:pPr>
    </w:p>
    <w:sectPr w:rsidR="00CC261D" w:rsidRPr="008778F2" w:rsidSect="00E50E43">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E5FA4"/>
    <w:multiLevelType w:val="hybridMultilevel"/>
    <w:tmpl w:val="E8C0A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16D22B9"/>
    <w:multiLevelType w:val="hybridMultilevel"/>
    <w:tmpl w:val="1B829EBE"/>
    <w:lvl w:ilvl="0" w:tplc="18E44728">
      <w:start w:val="2"/>
      <w:numFmt w:val="lowerRoman"/>
      <w:lvlText w:val="%1)"/>
      <w:lvlJc w:val="left"/>
      <w:pPr>
        <w:ind w:left="1080" w:hanging="720"/>
      </w:pPr>
      <w:rPr>
        <w:rFonts w:hint="default"/>
        <w:color w:val="0F9ED5"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27499354">
    <w:abstractNumId w:val="1"/>
  </w:num>
  <w:num w:numId="2" w16cid:durableId="897785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D82"/>
    <w:rsid w:val="00053681"/>
    <w:rsid w:val="00106D2C"/>
    <w:rsid w:val="00285544"/>
    <w:rsid w:val="002901F0"/>
    <w:rsid w:val="002E793C"/>
    <w:rsid w:val="00353442"/>
    <w:rsid w:val="00365E51"/>
    <w:rsid w:val="00374D82"/>
    <w:rsid w:val="003B424F"/>
    <w:rsid w:val="003F7A5C"/>
    <w:rsid w:val="0041537D"/>
    <w:rsid w:val="00420593"/>
    <w:rsid w:val="0042630E"/>
    <w:rsid w:val="00446037"/>
    <w:rsid w:val="004B3C9C"/>
    <w:rsid w:val="004C333B"/>
    <w:rsid w:val="00517CDF"/>
    <w:rsid w:val="006039D6"/>
    <w:rsid w:val="006224F3"/>
    <w:rsid w:val="0062265C"/>
    <w:rsid w:val="00665715"/>
    <w:rsid w:val="00675FE5"/>
    <w:rsid w:val="00685C1E"/>
    <w:rsid w:val="006A77B8"/>
    <w:rsid w:val="006B32F8"/>
    <w:rsid w:val="006C214F"/>
    <w:rsid w:val="00774281"/>
    <w:rsid w:val="007942BF"/>
    <w:rsid w:val="007F4D17"/>
    <w:rsid w:val="00820E8D"/>
    <w:rsid w:val="00835CE1"/>
    <w:rsid w:val="008539BD"/>
    <w:rsid w:val="0086546F"/>
    <w:rsid w:val="008778F2"/>
    <w:rsid w:val="00942C33"/>
    <w:rsid w:val="00946675"/>
    <w:rsid w:val="009668E6"/>
    <w:rsid w:val="00985BB6"/>
    <w:rsid w:val="009F66F5"/>
    <w:rsid w:val="00A0366D"/>
    <w:rsid w:val="00A15BFB"/>
    <w:rsid w:val="00A25743"/>
    <w:rsid w:val="00A75BF8"/>
    <w:rsid w:val="00AA20F0"/>
    <w:rsid w:val="00AC28EA"/>
    <w:rsid w:val="00B41EF3"/>
    <w:rsid w:val="00B55333"/>
    <w:rsid w:val="00B900EF"/>
    <w:rsid w:val="00BB1A70"/>
    <w:rsid w:val="00BD457F"/>
    <w:rsid w:val="00BE0A64"/>
    <w:rsid w:val="00BE0A88"/>
    <w:rsid w:val="00BF5FC8"/>
    <w:rsid w:val="00C461B2"/>
    <w:rsid w:val="00C47F76"/>
    <w:rsid w:val="00C70285"/>
    <w:rsid w:val="00C7216C"/>
    <w:rsid w:val="00C83772"/>
    <w:rsid w:val="00CB4128"/>
    <w:rsid w:val="00CC261D"/>
    <w:rsid w:val="00CF0E1E"/>
    <w:rsid w:val="00D5096C"/>
    <w:rsid w:val="00D94D06"/>
    <w:rsid w:val="00DF4A7B"/>
    <w:rsid w:val="00E05D81"/>
    <w:rsid w:val="00E362D2"/>
    <w:rsid w:val="00E50D42"/>
    <w:rsid w:val="00E50E43"/>
    <w:rsid w:val="00E72C35"/>
    <w:rsid w:val="00EB23DE"/>
    <w:rsid w:val="00EE356F"/>
    <w:rsid w:val="00F21649"/>
    <w:rsid w:val="00F60138"/>
    <w:rsid w:val="00F75643"/>
    <w:rsid w:val="00F90D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D4C51"/>
  <w15:chartTrackingRefBased/>
  <w15:docId w15:val="{2CB70661-C9CB-4E4C-A4CC-A06AB633B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4D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4D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4D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4D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4D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4D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4D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4D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4D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D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4D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4D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4D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4D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4D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4D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4D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4D82"/>
    <w:rPr>
      <w:rFonts w:eastAsiaTheme="majorEastAsia" w:cstheme="majorBidi"/>
      <w:color w:val="272727" w:themeColor="text1" w:themeTint="D8"/>
    </w:rPr>
  </w:style>
  <w:style w:type="paragraph" w:styleId="Title">
    <w:name w:val="Title"/>
    <w:basedOn w:val="Normal"/>
    <w:next w:val="Normal"/>
    <w:link w:val="TitleChar"/>
    <w:qFormat/>
    <w:rsid w:val="00374D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74D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374D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4D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4D82"/>
    <w:pPr>
      <w:spacing w:before="160"/>
      <w:jc w:val="center"/>
    </w:pPr>
    <w:rPr>
      <w:i/>
      <w:iCs/>
      <w:color w:val="404040" w:themeColor="text1" w:themeTint="BF"/>
    </w:rPr>
  </w:style>
  <w:style w:type="character" w:customStyle="1" w:styleId="QuoteChar">
    <w:name w:val="Quote Char"/>
    <w:basedOn w:val="DefaultParagraphFont"/>
    <w:link w:val="Quote"/>
    <w:uiPriority w:val="29"/>
    <w:rsid w:val="00374D82"/>
    <w:rPr>
      <w:i/>
      <w:iCs/>
      <w:color w:val="404040" w:themeColor="text1" w:themeTint="BF"/>
    </w:rPr>
  </w:style>
  <w:style w:type="paragraph" w:styleId="ListParagraph">
    <w:name w:val="List Paragraph"/>
    <w:basedOn w:val="Normal"/>
    <w:uiPriority w:val="34"/>
    <w:qFormat/>
    <w:rsid w:val="00374D82"/>
    <w:pPr>
      <w:ind w:left="720"/>
      <w:contextualSpacing/>
    </w:pPr>
  </w:style>
  <w:style w:type="character" w:styleId="IntenseEmphasis">
    <w:name w:val="Intense Emphasis"/>
    <w:basedOn w:val="DefaultParagraphFont"/>
    <w:uiPriority w:val="21"/>
    <w:qFormat/>
    <w:rsid w:val="00374D82"/>
    <w:rPr>
      <w:i/>
      <w:iCs/>
      <w:color w:val="0F4761" w:themeColor="accent1" w:themeShade="BF"/>
    </w:rPr>
  </w:style>
  <w:style w:type="paragraph" w:styleId="IntenseQuote">
    <w:name w:val="Intense Quote"/>
    <w:basedOn w:val="Normal"/>
    <w:next w:val="Normal"/>
    <w:link w:val="IntenseQuoteChar"/>
    <w:uiPriority w:val="30"/>
    <w:qFormat/>
    <w:rsid w:val="00374D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4D82"/>
    <w:rPr>
      <w:i/>
      <w:iCs/>
      <w:color w:val="0F4761" w:themeColor="accent1" w:themeShade="BF"/>
    </w:rPr>
  </w:style>
  <w:style w:type="character" w:styleId="IntenseReference">
    <w:name w:val="Intense Reference"/>
    <w:basedOn w:val="DefaultParagraphFont"/>
    <w:uiPriority w:val="32"/>
    <w:qFormat/>
    <w:rsid w:val="00374D82"/>
    <w:rPr>
      <w:b/>
      <w:bCs/>
      <w:smallCaps/>
      <w:color w:val="0F4761" w:themeColor="accent1" w:themeShade="BF"/>
      <w:spacing w:val="5"/>
    </w:rPr>
  </w:style>
  <w:style w:type="character" w:styleId="Hyperlink">
    <w:name w:val="Hyperlink"/>
    <w:basedOn w:val="DefaultParagraphFont"/>
    <w:uiPriority w:val="99"/>
    <w:unhideWhenUsed/>
    <w:rsid w:val="0041537D"/>
    <w:rPr>
      <w:color w:val="467886" w:themeColor="hyperlink"/>
      <w:u w:val="single"/>
    </w:rPr>
  </w:style>
  <w:style w:type="character" w:styleId="UnresolvedMention">
    <w:name w:val="Unresolved Mention"/>
    <w:basedOn w:val="DefaultParagraphFont"/>
    <w:uiPriority w:val="99"/>
    <w:semiHidden/>
    <w:unhideWhenUsed/>
    <w:rsid w:val="0041537D"/>
    <w:rPr>
      <w:color w:val="605E5C"/>
      <w:shd w:val="clear" w:color="auto" w:fill="E1DFDD"/>
    </w:rPr>
  </w:style>
  <w:style w:type="character" w:styleId="FollowedHyperlink">
    <w:name w:val="FollowedHyperlink"/>
    <w:basedOn w:val="DefaultParagraphFont"/>
    <w:uiPriority w:val="99"/>
    <w:semiHidden/>
    <w:unhideWhenUsed/>
    <w:rsid w:val="0041537D"/>
    <w:rPr>
      <w:color w:val="96607D" w:themeColor="followedHyperlink"/>
      <w:u w:val="single"/>
    </w:rPr>
  </w:style>
  <w:style w:type="paragraph" w:styleId="NormalWeb">
    <w:name w:val="Normal (Web)"/>
    <w:basedOn w:val="Normal"/>
    <w:uiPriority w:val="99"/>
    <w:semiHidden/>
    <w:unhideWhenUsed/>
    <w:rsid w:val="00F90DA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ingfdhighlight">
    <w:name w:val="in_gfd_highlight"/>
    <w:basedOn w:val="DefaultParagraphFont"/>
    <w:rsid w:val="00F90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5F308A01D7C7488D31DD6F9467485C" ma:contentTypeVersion="19" ma:contentTypeDescription="Create a new document." ma:contentTypeScope="" ma:versionID="d9c583463078d70fdb9f093b99841418">
  <xsd:schema xmlns:xsd="http://www.w3.org/2001/XMLSchema" xmlns:xs="http://www.w3.org/2001/XMLSchema" xmlns:p="http://schemas.microsoft.com/office/2006/metadata/properties" xmlns:ns2="4492885a-01ad-4d9e-aa46-99625fd94487" xmlns:ns3="30b777c9-aa3d-4266-99a9-bd940700a526" targetNamespace="http://schemas.microsoft.com/office/2006/metadata/properties" ma:root="true" ma:fieldsID="91232fa5f16dd519a4b1045673b7f4c3" ns2:_="" ns3:_="">
    <xsd:import namespace="4492885a-01ad-4d9e-aa46-99625fd94487"/>
    <xsd:import namespace="30b777c9-aa3d-4266-99a9-bd940700a5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2885a-01ad-4d9e-aa46-99625fd944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c6973e-1e49-4a6d-84e8-8ff76525da3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b777c9-aa3d-4266-99a9-bd940700a5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30fa40b-fb74-4521-a5c2-ab9873d1a890}" ma:internalName="TaxCatchAll" ma:showField="CatchAllData" ma:web="30b777c9-aa3d-4266-99a9-bd940700a52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0b777c9-aa3d-4266-99a9-bd940700a526" xsi:nil="true"/>
    <lcf76f155ced4ddcb4097134ff3c332f xmlns="4492885a-01ad-4d9e-aa46-99625fd944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E59F7B-8467-4AB7-B5C3-E8CE3E085B84}"/>
</file>

<file path=customXml/itemProps2.xml><?xml version="1.0" encoding="utf-8"?>
<ds:datastoreItem xmlns:ds="http://schemas.openxmlformats.org/officeDocument/2006/customXml" ds:itemID="{A5B35655-7201-4650-9804-45E622B3BBED}"/>
</file>

<file path=customXml/itemProps3.xml><?xml version="1.0" encoding="utf-8"?>
<ds:datastoreItem xmlns:ds="http://schemas.openxmlformats.org/officeDocument/2006/customXml" ds:itemID="{7556E5BB-F3C2-4D97-A731-ACB04449420C}"/>
</file>

<file path=docProps/app.xml><?xml version="1.0" encoding="utf-8"?>
<Properties xmlns="http://schemas.openxmlformats.org/officeDocument/2006/extended-properties" xmlns:vt="http://schemas.openxmlformats.org/officeDocument/2006/docPropsVTypes">
  <Template>Normal</Template>
  <TotalTime>2</TotalTime>
  <Pages>5</Pages>
  <Words>1802</Words>
  <Characters>10272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12050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Examiner Questions.</dc:title>
  <dc:subject/>
  <dc:creator>Leah Coney</dc:creator>
  <cp:keywords/>
  <dc:description/>
  <cp:lastModifiedBy>Ali Watmore</cp:lastModifiedBy>
  <cp:revision>5</cp:revision>
  <dcterms:created xsi:type="dcterms:W3CDTF">2026-06-19T11:21:00Z</dcterms:created>
  <dcterms:modified xsi:type="dcterms:W3CDTF">2026-06-19T11:23:00Z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0x010100615F308A01D7C7488D31DD6F9467485C</vt:lpwstr>
  </property>
</Properties>
</file>