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97D6F" w14:textId="32A9CA5A" w:rsidR="004E738A" w:rsidRPr="004E738A" w:rsidRDefault="009419FE" w:rsidP="009419FE">
      <w:pPr>
        <w:jc w:val="right"/>
      </w:pPr>
      <w:r w:rsidRPr="00F75A14">
        <w:rPr>
          <w:noProof/>
        </w:rPr>
        <w:drawing>
          <wp:anchor distT="0" distB="0" distL="114300" distR="114300" simplePos="0" relativeHeight="251658240" behindDoc="1" locked="0" layoutInCell="1" allowOverlap="1" wp14:anchorId="36C4B0F8" wp14:editId="781FC198">
            <wp:simplePos x="0" y="0"/>
            <wp:positionH relativeFrom="column">
              <wp:posOffset>-86042</wp:posOffset>
            </wp:positionH>
            <wp:positionV relativeFrom="paragraph">
              <wp:posOffset>-500063</wp:posOffset>
            </wp:positionV>
            <wp:extent cx="1843673" cy="1019175"/>
            <wp:effectExtent l="0" t="0" r="4445" b="0"/>
            <wp:wrapNone/>
            <wp:docPr id="1486041613" name="Graphic 5">
              <a:extLst xmlns:a="http://schemas.openxmlformats.org/drawingml/2006/main">
                <a:ext uri="{FF2B5EF4-FFF2-40B4-BE49-F238E27FC236}">
                  <a16:creationId xmlns:a16="http://schemas.microsoft.com/office/drawing/2014/main" id="{834EDF70-A5BC-820F-EDDE-08E2425A6F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a:extLst>
                        <a:ext uri="{FF2B5EF4-FFF2-40B4-BE49-F238E27FC236}">
                          <a16:creationId xmlns:a16="http://schemas.microsoft.com/office/drawing/2014/main" id="{834EDF70-A5BC-820F-EDDE-08E2425A6F63}"/>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1843673" cy="1019175"/>
                    </a:xfrm>
                    <a:prstGeom prst="rect">
                      <a:avLst/>
                    </a:prstGeom>
                  </pic:spPr>
                </pic:pic>
              </a:graphicData>
            </a:graphic>
          </wp:anchor>
        </w:drawing>
      </w:r>
    </w:p>
    <w:p w14:paraId="341D7247" w14:textId="77777777" w:rsidR="002F2291" w:rsidRDefault="002F2291" w:rsidP="00A73B32">
      <w:pPr>
        <w:pStyle w:val="Heading1"/>
      </w:pPr>
    </w:p>
    <w:p w14:paraId="6EAD2999" w14:textId="68B5EBD3" w:rsidR="00B5145A" w:rsidRDefault="009419FE" w:rsidP="00A73B32">
      <w:pPr>
        <w:pStyle w:val="Heading1"/>
      </w:pPr>
      <w:r>
        <w:t xml:space="preserve">Joint </w:t>
      </w:r>
      <w:r w:rsidR="00AD23B7" w:rsidRPr="00AD23B7">
        <w:t xml:space="preserve">Civil </w:t>
      </w:r>
      <w:r>
        <w:t>Financial P</w:t>
      </w:r>
      <w:r w:rsidR="00AD23B7" w:rsidRPr="00AD23B7">
        <w:t>enalt</w:t>
      </w:r>
      <w:r>
        <w:t>y Policy</w:t>
      </w:r>
    </w:p>
    <w:p w14:paraId="17F21BDF" w14:textId="1B3B662A" w:rsidR="00FA3F89" w:rsidRPr="004E1859" w:rsidRDefault="00045B04" w:rsidP="00A73B32">
      <w:pPr>
        <w:pStyle w:val="Heading1"/>
        <w:rPr>
          <w:rFonts w:cs="Arial"/>
          <w:sz w:val="28"/>
          <w:szCs w:val="28"/>
        </w:rPr>
      </w:pPr>
      <w:r w:rsidRPr="004E1859">
        <w:rPr>
          <w:rFonts w:cs="Arial"/>
          <w:sz w:val="28"/>
          <w:szCs w:val="28"/>
        </w:rPr>
        <w:t>Civil penalties under</w:t>
      </w:r>
      <w:r w:rsidR="00AD23B7" w:rsidRPr="004E1859">
        <w:rPr>
          <w:rFonts w:cs="Arial"/>
          <w:sz w:val="28"/>
          <w:szCs w:val="28"/>
        </w:rPr>
        <w:t xml:space="preserve"> the Renters' Rights Act 2025 and other housing legislation</w:t>
      </w:r>
    </w:p>
    <w:p w14:paraId="42D1692A" w14:textId="77777777" w:rsidR="004E738A" w:rsidRPr="004E1859" w:rsidRDefault="004E738A" w:rsidP="004E738A">
      <w:pPr>
        <w:rPr>
          <w:rFonts w:ascii="Arial" w:hAnsi="Arial" w:cs="Arial"/>
        </w:rPr>
      </w:pPr>
    </w:p>
    <w:p w14:paraId="5D7DF803" w14:textId="75ECD81C" w:rsidR="000E241B" w:rsidRPr="004E1859" w:rsidRDefault="000E241B" w:rsidP="0014408F">
      <w:pPr>
        <w:rPr>
          <w:rFonts w:ascii="Arial" w:hAnsi="Arial" w:cs="Arial"/>
        </w:rPr>
      </w:pPr>
      <w:r w:rsidRPr="004E1859">
        <w:rPr>
          <w:rFonts w:ascii="Arial" w:hAnsi="Arial" w:cs="Arial"/>
        </w:rPr>
        <w:t xml:space="preserve">This policy applies once </w:t>
      </w:r>
      <w:r w:rsidR="003E5E01" w:rsidRPr="004E1859">
        <w:rPr>
          <w:rFonts w:ascii="Arial" w:hAnsi="Arial" w:cs="Arial"/>
        </w:rPr>
        <w:t xml:space="preserve">Guildford Borough Council or Waverley Borough Council (from now on referred to as </w:t>
      </w:r>
      <w:r w:rsidR="004A3C93" w:rsidRPr="004E1859">
        <w:rPr>
          <w:rFonts w:ascii="Arial" w:hAnsi="Arial" w:cs="Arial"/>
        </w:rPr>
        <w:t>the</w:t>
      </w:r>
      <w:r w:rsidR="003E5E01" w:rsidRPr="004E1859">
        <w:rPr>
          <w:rFonts w:ascii="Arial" w:hAnsi="Arial" w:cs="Arial"/>
        </w:rPr>
        <w:t xml:space="preserve"> </w:t>
      </w:r>
      <w:r w:rsidR="004A3C93" w:rsidRPr="004E1859">
        <w:rPr>
          <w:rFonts w:ascii="Arial" w:hAnsi="Arial" w:cs="Arial"/>
        </w:rPr>
        <w:t>‘</w:t>
      </w:r>
      <w:r w:rsidR="003E5E01" w:rsidRPr="004E1859">
        <w:rPr>
          <w:rFonts w:ascii="Arial" w:hAnsi="Arial" w:cs="Arial"/>
        </w:rPr>
        <w:t>Council</w:t>
      </w:r>
      <w:r w:rsidR="004A3C93" w:rsidRPr="004E1859">
        <w:rPr>
          <w:rFonts w:ascii="Arial" w:hAnsi="Arial" w:cs="Arial"/>
        </w:rPr>
        <w:t>’)</w:t>
      </w:r>
      <w:r w:rsidRPr="004E1859">
        <w:rPr>
          <w:rFonts w:ascii="Arial" w:hAnsi="Arial" w:cs="Arial"/>
        </w:rPr>
        <w:t xml:space="preserve"> has made a decision to commence civil penalty proceedings.</w:t>
      </w:r>
    </w:p>
    <w:p w14:paraId="73F1C392" w14:textId="1AF2539A" w:rsidR="0012280A" w:rsidRPr="004E1859" w:rsidRDefault="0012280A" w:rsidP="0014408F">
      <w:pPr>
        <w:rPr>
          <w:rFonts w:ascii="Arial" w:hAnsi="Arial" w:cs="Arial"/>
        </w:rPr>
      </w:pPr>
      <w:r w:rsidRPr="004E1859">
        <w:rPr>
          <w:rFonts w:ascii="Arial" w:hAnsi="Arial" w:cs="Arial"/>
        </w:rPr>
        <w:t xml:space="preserve">In this policy, the term ‘landlord’ should be read as including letting agents, managing agents, </w:t>
      </w:r>
      <w:r w:rsidR="00BC747F" w:rsidRPr="004E1859">
        <w:rPr>
          <w:rFonts w:ascii="Arial" w:hAnsi="Arial" w:cs="Arial"/>
        </w:rPr>
        <w:t xml:space="preserve">licensors, property owners, </w:t>
      </w:r>
      <w:r w:rsidR="00493A00" w:rsidRPr="004E1859">
        <w:rPr>
          <w:rFonts w:ascii="Arial" w:hAnsi="Arial" w:cs="Arial"/>
        </w:rPr>
        <w:t xml:space="preserve">corporate landlords, </w:t>
      </w:r>
      <w:r w:rsidR="00BC747F" w:rsidRPr="004E1859">
        <w:rPr>
          <w:rFonts w:ascii="Arial" w:hAnsi="Arial" w:cs="Arial"/>
        </w:rPr>
        <w:t>directors of corporate landlords</w:t>
      </w:r>
      <w:r w:rsidR="00C536BA" w:rsidRPr="004E1859">
        <w:rPr>
          <w:rFonts w:ascii="Arial" w:hAnsi="Arial" w:cs="Arial"/>
        </w:rPr>
        <w:t>, registered providers of social housing</w:t>
      </w:r>
      <w:r w:rsidR="00BC747F" w:rsidRPr="004E1859">
        <w:rPr>
          <w:rFonts w:ascii="Arial" w:hAnsi="Arial" w:cs="Arial"/>
        </w:rPr>
        <w:t xml:space="preserve"> </w:t>
      </w:r>
      <w:r w:rsidRPr="004E1859">
        <w:rPr>
          <w:rFonts w:ascii="Arial" w:hAnsi="Arial" w:cs="Arial"/>
        </w:rPr>
        <w:t xml:space="preserve">and any other person involved in the letting or management of </w:t>
      </w:r>
      <w:r w:rsidR="009A2274" w:rsidRPr="004E1859">
        <w:rPr>
          <w:rFonts w:ascii="Arial" w:hAnsi="Arial" w:cs="Arial"/>
        </w:rPr>
        <w:t>a</w:t>
      </w:r>
      <w:r w:rsidRPr="004E1859">
        <w:rPr>
          <w:rFonts w:ascii="Arial" w:hAnsi="Arial" w:cs="Arial"/>
        </w:rPr>
        <w:t>ccommodation.</w:t>
      </w:r>
    </w:p>
    <w:p w14:paraId="00779D85" w14:textId="1E39AFC0" w:rsidR="00E63E34" w:rsidRPr="004E1859" w:rsidRDefault="00E63E34" w:rsidP="0014408F">
      <w:pPr>
        <w:rPr>
          <w:rFonts w:ascii="Arial" w:hAnsi="Arial" w:cs="Arial"/>
        </w:rPr>
      </w:pPr>
      <w:r w:rsidRPr="004E1859">
        <w:rPr>
          <w:rFonts w:ascii="Arial" w:hAnsi="Arial" w:cs="Arial"/>
        </w:rPr>
        <w:t xml:space="preserve">In this policy, the term ‘corporate landlord’ </w:t>
      </w:r>
      <w:r w:rsidR="000E241B" w:rsidRPr="004E1859">
        <w:rPr>
          <w:rFonts w:ascii="Arial" w:hAnsi="Arial" w:cs="Arial"/>
        </w:rPr>
        <w:t>should be read as referring to a body corporate that meets the definition of ‘landlord’ above.</w:t>
      </w:r>
    </w:p>
    <w:p w14:paraId="0BCFB519" w14:textId="7448D6AD" w:rsidR="0096385A" w:rsidRPr="004E1859" w:rsidRDefault="0096385A" w:rsidP="0096385A">
      <w:pPr>
        <w:rPr>
          <w:rFonts w:ascii="Arial" w:hAnsi="Arial" w:cs="Arial"/>
        </w:rPr>
      </w:pPr>
      <w:r w:rsidRPr="004E1859">
        <w:rPr>
          <w:rFonts w:ascii="Arial" w:hAnsi="Arial" w:cs="Arial"/>
        </w:rPr>
        <w:t xml:space="preserve">In this policy, the terms ‘House </w:t>
      </w:r>
      <w:r w:rsidR="000E241B" w:rsidRPr="004E1859">
        <w:rPr>
          <w:rFonts w:ascii="Arial" w:hAnsi="Arial" w:cs="Arial"/>
        </w:rPr>
        <w:t>in</w:t>
      </w:r>
      <w:r w:rsidRPr="004E1859">
        <w:rPr>
          <w:rFonts w:ascii="Arial" w:hAnsi="Arial" w:cs="Arial"/>
        </w:rPr>
        <w:t xml:space="preserve"> Multiple Occupation’ or ‘HMO’ are defined by the Housing Act 2004.</w:t>
      </w:r>
    </w:p>
    <w:p w14:paraId="66CB24BB" w14:textId="269EAA50" w:rsidR="000E241B" w:rsidRPr="004E1859" w:rsidRDefault="000E241B" w:rsidP="0096385A">
      <w:pPr>
        <w:rPr>
          <w:rFonts w:ascii="Arial" w:hAnsi="Arial" w:cs="Arial"/>
        </w:rPr>
      </w:pPr>
      <w:r w:rsidRPr="004E1859">
        <w:rPr>
          <w:rFonts w:ascii="Arial" w:hAnsi="Arial" w:cs="Arial"/>
        </w:rPr>
        <w:t>The following breaches are subject to a civil penalty with a statutory maximum of £7,000:</w:t>
      </w:r>
    </w:p>
    <w:p w14:paraId="5C6BD0C1" w14:textId="77777777" w:rsidR="00F01B0D" w:rsidRPr="004E1859" w:rsidRDefault="00F01B0D">
      <w:pPr>
        <w:pStyle w:val="ListParagraph"/>
        <w:numPr>
          <w:ilvl w:val="0"/>
          <w:numId w:val="10"/>
        </w:numPr>
        <w:rPr>
          <w:rFonts w:ascii="Arial" w:hAnsi="Arial" w:cs="Arial"/>
        </w:rPr>
      </w:pPr>
      <w:r w:rsidRPr="004E1859">
        <w:rPr>
          <w:rFonts w:ascii="Arial" w:hAnsi="Arial" w:cs="Arial"/>
        </w:rPr>
        <w:t>Failure to give a written statement of terms and any other prescribed information under section 16D of the Housing Act 1988.</w:t>
      </w:r>
    </w:p>
    <w:p w14:paraId="2F345E58" w14:textId="77777777" w:rsidR="00F01B0D" w:rsidRPr="004E1859" w:rsidRDefault="00F01B0D">
      <w:pPr>
        <w:pStyle w:val="ListParagraph"/>
        <w:numPr>
          <w:ilvl w:val="0"/>
          <w:numId w:val="10"/>
        </w:numPr>
        <w:rPr>
          <w:rFonts w:ascii="Arial" w:hAnsi="Arial" w:cs="Arial"/>
        </w:rPr>
      </w:pPr>
      <w:r w:rsidRPr="004E1859">
        <w:rPr>
          <w:rFonts w:ascii="Arial" w:hAnsi="Arial" w:cs="Arial"/>
        </w:rPr>
        <w:t>Attempting to let a property for a fixed term under section 16E of the Housing Act 1988.</w:t>
      </w:r>
    </w:p>
    <w:p w14:paraId="071434D5" w14:textId="77777777" w:rsidR="00F01B0D" w:rsidRPr="004E1859" w:rsidRDefault="00F01B0D">
      <w:pPr>
        <w:pStyle w:val="ListParagraph"/>
        <w:numPr>
          <w:ilvl w:val="0"/>
          <w:numId w:val="10"/>
        </w:numPr>
        <w:rPr>
          <w:rFonts w:ascii="Arial" w:hAnsi="Arial" w:cs="Arial"/>
        </w:rPr>
      </w:pPr>
      <w:r w:rsidRPr="004E1859">
        <w:rPr>
          <w:rFonts w:ascii="Arial" w:hAnsi="Arial" w:cs="Arial"/>
        </w:rPr>
        <w:t>Attempting to end a tenancy by service of a notice to quit under section 16E of the Housing Act 1988.</w:t>
      </w:r>
    </w:p>
    <w:p w14:paraId="2D3B8135" w14:textId="77777777" w:rsidR="00F01B0D" w:rsidRPr="004E1859" w:rsidRDefault="00F01B0D">
      <w:pPr>
        <w:pStyle w:val="ListParagraph"/>
        <w:numPr>
          <w:ilvl w:val="0"/>
          <w:numId w:val="10"/>
        </w:numPr>
        <w:rPr>
          <w:rFonts w:ascii="Arial" w:hAnsi="Arial" w:cs="Arial"/>
        </w:rPr>
      </w:pPr>
      <w:r w:rsidRPr="004E1859">
        <w:rPr>
          <w:rFonts w:ascii="Arial" w:hAnsi="Arial" w:cs="Arial"/>
        </w:rPr>
        <w:t>Attempting to end a tenancy orally or requiring that it is ended orally under section 16E of the Housing Act 1988.</w:t>
      </w:r>
    </w:p>
    <w:p w14:paraId="5ED8A013" w14:textId="77777777" w:rsidR="00F01B0D" w:rsidRPr="004E1859" w:rsidRDefault="00F01B0D">
      <w:pPr>
        <w:pStyle w:val="ListParagraph"/>
        <w:numPr>
          <w:ilvl w:val="0"/>
          <w:numId w:val="10"/>
        </w:numPr>
        <w:rPr>
          <w:rFonts w:ascii="Arial" w:hAnsi="Arial" w:cs="Arial"/>
        </w:rPr>
      </w:pPr>
      <w:r w:rsidRPr="004E1859">
        <w:rPr>
          <w:rFonts w:ascii="Arial" w:hAnsi="Arial" w:cs="Arial"/>
        </w:rPr>
        <w:t>Serving an eviction notice that attempts to end a tenancy outside the prescribed section 8 process under section 16E of the Housing Act 1988.</w:t>
      </w:r>
    </w:p>
    <w:p w14:paraId="3781E03B" w14:textId="3C62E42B" w:rsidR="00F01B0D" w:rsidRPr="004E1859" w:rsidRDefault="00F01B0D">
      <w:pPr>
        <w:pStyle w:val="ListParagraph"/>
        <w:numPr>
          <w:ilvl w:val="0"/>
          <w:numId w:val="10"/>
        </w:numPr>
        <w:rPr>
          <w:rFonts w:ascii="Arial" w:hAnsi="Arial" w:cs="Arial"/>
        </w:rPr>
      </w:pPr>
      <w:r w:rsidRPr="004E1859">
        <w:rPr>
          <w:rFonts w:ascii="Arial" w:hAnsi="Arial" w:cs="Arial"/>
        </w:rPr>
        <w:t xml:space="preserve">Relying on a ground where the </w:t>
      </w:r>
      <w:r w:rsidR="00B772E9" w:rsidRPr="004E1859">
        <w:rPr>
          <w:rFonts w:ascii="Arial" w:hAnsi="Arial" w:cs="Arial"/>
        </w:rPr>
        <w:t>landlord</w:t>
      </w:r>
      <w:r w:rsidRPr="004E1859">
        <w:rPr>
          <w:rFonts w:ascii="Arial" w:hAnsi="Arial" w:cs="Arial"/>
        </w:rPr>
        <w:t xml:space="preserve"> does not reasonably believe that the landlord is/will be able to obtain possession under section 16E of the Housing Act 1988.</w:t>
      </w:r>
    </w:p>
    <w:p w14:paraId="0C83FD6C" w14:textId="77777777" w:rsidR="00F01B0D" w:rsidRPr="004E1859" w:rsidRDefault="00F01B0D">
      <w:pPr>
        <w:pStyle w:val="ListParagraph"/>
        <w:numPr>
          <w:ilvl w:val="0"/>
          <w:numId w:val="10"/>
        </w:numPr>
        <w:rPr>
          <w:rFonts w:ascii="Arial" w:hAnsi="Arial" w:cs="Arial"/>
        </w:rPr>
      </w:pPr>
      <w:r w:rsidRPr="004E1859">
        <w:rPr>
          <w:rFonts w:ascii="Arial" w:hAnsi="Arial" w:cs="Arial"/>
        </w:rPr>
        <w:t>Failing to provide a tenant with prior notice that a ground which requires it may be used under section 16E of the Housing Act 1988.</w:t>
      </w:r>
    </w:p>
    <w:p w14:paraId="3E9DBE60" w14:textId="77777777" w:rsidR="00F01B0D" w:rsidRPr="004E1859" w:rsidRDefault="00F01B0D">
      <w:pPr>
        <w:pStyle w:val="ListParagraph"/>
        <w:numPr>
          <w:ilvl w:val="0"/>
          <w:numId w:val="10"/>
        </w:numPr>
        <w:rPr>
          <w:rFonts w:ascii="Arial" w:hAnsi="Arial" w:cs="Arial"/>
        </w:rPr>
      </w:pPr>
      <w:r w:rsidRPr="004E1859">
        <w:rPr>
          <w:rFonts w:ascii="Arial" w:hAnsi="Arial" w:cs="Arial"/>
        </w:rPr>
        <w:t>Failure to give an existing tenant prescribed information about changes made by the Renters’ Rights Act 2025 in the prescribed form and timeframe under paragraph 7(2) of schedule 6 to the Renters’ Rights Act 2025.</w:t>
      </w:r>
    </w:p>
    <w:p w14:paraId="47E31166" w14:textId="77777777" w:rsidR="00F01B0D" w:rsidRPr="004E1859" w:rsidRDefault="00F01B0D">
      <w:pPr>
        <w:pStyle w:val="ListParagraph"/>
        <w:numPr>
          <w:ilvl w:val="0"/>
          <w:numId w:val="10"/>
        </w:numPr>
        <w:rPr>
          <w:rFonts w:ascii="Arial" w:hAnsi="Arial" w:cs="Arial"/>
        </w:rPr>
      </w:pPr>
      <w:r w:rsidRPr="004E1859">
        <w:rPr>
          <w:rFonts w:ascii="Arial" w:hAnsi="Arial" w:cs="Arial"/>
        </w:rPr>
        <w:t>Discrimination relating to children in the lettings process under section 33 of the Renters’ Rights Act 2025.</w:t>
      </w:r>
    </w:p>
    <w:p w14:paraId="6D1F51E8" w14:textId="77777777" w:rsidR="00F01B0D" w:rsidRPr="004E1859" w:rsidRDefault="00F01B0D">
      <w:pPr>
        <w:pStyle w:val="ListParagraph"/>
        <w:numPr>
          <w:ilvl w:val="0"/>
          <w:numId w:val="10"/>
        </w:numPr>
        <w:rPr>
          <w:rFonts w:ascii="Arial" w:hAnsi="Arial" w:cs="Arial"/>
        </w:rPr>
      </w:pPr>
      <w:r w:rsidRPr="004E1859">
        <w:rPr>
          <w:rFonts w:ascii="Arial" w:hAnsi="Arial" w:cs="Arial"/>
        </w:rPr>
        <w:t>Discrimination relating to benefits in the lettings process under section 34 of the Renters’ Rights Act 2025.</w:t>
      </w:r>
    </w:p>
    <w:p w14:paraId="6596165C" w14:textId="77777777" w:rsidR="00F01B0D" w:rsidRPr="004E1859" w:rsidRDefault="00F01B0D">
      <w:pPr>
        <w:pStyle w:val="ListParagraph"/>
        <w:numPr>
          <w:ilvl w:val="0"/>
          <w:numId w:val="10"/>
        </w:numPr>
        <w:rPr>
          <w:rFonts w:ascii="Arial" w:hAnsi="Arial" w:cs="Arial"/>
        </w:rPr>
      </w:pPr>
      <w:r w:rsidRPr="004E1859">
        <w:rPr>
          <w:rFonts w:ascii="Arial" w:hAnsi="Arial" w:cs="Arial"/>
        </w:rPr>
        <w:t>Failure to specify proposed rent within a written advertisement or offer under section 56 of the Renters’ Rights Act 2025.</w:t>
      </w:r>
    </w:p>
    <w:p w14:paraId="49E4A29C" w14:textId="77777777" w:rsidR="00F01B0D" w:rsidRPr="004E1859" w:rsidRDefault="00F01B0D">
      <w:pPr>
        <w:pStyle w:val="ListParagraph"/>
        <w:numPr>
          <w:ilvl w:val="0"/>
          <w:numId w:val="10"/>
        </w:numPr>
        <w:rPr>
          <w:rFonts w:ascii="Arial" w:hAnsi="Arial" w:cs="Arial"/>
        </w:rPr>
      </w:pPr>
      <w:r w:rsidRPr="004E1859">
        <w:rPr>
          <w:rFonts w:ascii="Arial" w:hAnsi="Arial" w:cs="Arial"/>
        </w:rPr>
        <w:t>Inviting, encouraging or accepting any offer of rent greater than the stated rate under section 56 of the Renters’ Rights Act 2025.</w:t>
      </w:r>
    </w:p>
    <w:p w14:paraId="3A02FE95" w14:textId="06310172" w:rsidR="000E241B" w:rsidRPr="004E1859" w:rsidRDefault="000E241B" w:rsidP="000E241B">
      <w:pPr>
        <w:rPr>
          <w:rFonts w:ascii="Arial" w:hAnsi="Arial" w:cs="Arial"/>
        </w:rPr>
      </w:pPr>
      <w:r w:rsidRPr="004E1859">
        <w:rPr>
          <w:rFonts w:ascii="Arial" w:hAnsi="Arial" w:cs="Arial"/>
        </w:rPr>
        <w:lastRenderedPageBreak/>
        <w:t>The following breaches are subject to a civil penalty with a statutory maximum of £40,000:</w:t>
      </w:r>
    </w:p>
    <w:p w14:paraId="2AC4C38B" w14:textId="6B68A36B" w:rsidR="000E241B" w:rsidRPr="004E1859" w:rsidRDefault="000E241B">
      <w:pPr>
        <w:pStyle w:val="ListParagraph"/>
        <w:numPr>
          <w:ilvl w:val="0"/>
          <w:numId w:val="25"/>
        </w:numPr>
        <w:rPr>
          <w:rFonts w:ascii="Arial" w:hAnsi="Arial" w:cs="Arial"/>
        </w:rPr>
      </w:pPr>
      <w:r w:rsidRPr="004E1859">
        <w:rPr>
          <w:rFonts w:ascii="Arial" w:hAnsi="Arial" w:cs="Arial"/>
        </w:rPr>
        <w:t>Breach of duty under Regulation 3, 3B, 3C, and 3D of The Electrical Safety Standards in the Private Rented Sector and Social Rented Sector (England) Regulations 2020.</w:t>
      </w:r>
    </w:p>
    <w:p w14:paraId="08639A85" w14:textId="33E473C3" w:rsidR="000E241B" w:rsidRPr="004E1859" w:rsidRDefault="000E241B" w:rsidP="000E241B">
      <w:pPr>
        <w:rPr>
          <w:rFonts w:ascii="Arial" w:hAnsi="Arial" w:cs="Arial"/>
        </w:rPr>
      </w:pPr>
      <w:r w:rsidRPr="004E1859">
        <w:rPr>
          <w:rFonts w:ascii="Arial" w:hAnsi="Arial" w:cs="Arial"/>
        </w:rPr>
        <w:t>The following offences are subject to a civil penalty with a statutory maximum of £40,000:</w:t>
      </w:r>
    </w:p>
    <w:p w14:paraId="5DE7D540" w14:textId="58387168" w:rsidR="000E241B" w:rsidRPr="004E1859" w:rsidRDefault="000E241B">
      <w:pPr>
        <w:pStyle w:val="ListParagraph"/>
        <w:numPr>
          <w:ilvl w:val="0"/>
          <w:numId w:val="10"/>
        </w:numPr>
        <w:rPr>
          <w:rFonts w:ascii="Arial" w:hAnsi="Arial" w:cs="Arial"/>
        </w:rPr>
      </w:pPr>
      <w:r w:rsidRPr="004E1859">
        <w:rPr>
          <w:rFonts w:ascii="Arial" w:hAnsi="Arial" w:cs="Arial"/>
        </w:rPr>
        <w:t>Unlawful eviction and harassment of occupier under section 1 of the Protection from Eviction Act 1977.</w:t>
      </w:r>
    </w:p>
    <w:p w14:paraId="38290DEF" w14:textId="77777777" w:rsidR="000E241B" w:rsidRPr="004E1859" w:rsidRDefault="000E241B">
      <w:pPr>
        <w:pStyle w:val="ListParagraph"/>
        <w:numPr>
          <w:ilvl w:val="0"/>
          <w:numId w:val="10"/>
        </w:numPr>
        <w:rPr>
          <w:rFonts w:ascii="Arial" w:hAnsi="Arial" w:cs="Arial"/>
        </w:rPr>
      </w:pPr>
      <w:r w:rsidRPr="004E1859">
        <w:rPr>
          <w:rFonts w:ascii="Arial" w:hAnsi="Arial" w:cs="Arial"/>
        </w:rPr>
        <w:t>Continuation of conduct subject to a relevant penalty (under s.16I or s.16K Housing Act 1988) after the 28-day period (or, if appealed, after conclusion of the appeal) where the final notice has not been withdrawn under section 16J of the Housing Act 1988</w:t>
      </w:r>
    </w:p>
    <w:p w14:paraId="1A08611E" w14:textId="77777777" w:rsidR="000E241B" w:rsidRPr="004E1859" w:rsidRDefault="000E241B">
      <w:pPr>
        <w:pStyle w:val="ListParagraph"/>
        <w:numPr>
          <w:ilvl w:val="0"/>
          <w:numId w:val="10"/>
        </w:numPr>
        <w:rPr>
          <w:rFonts w:ascii="Arial" w:hAnsi="Arial" w:cs="Arial"/>
        </w:rPr>
      </w:pPr>
      <w:r w:rsidRPr="004E1859">
        <w:rPr>
          <w:rFonts w:ascii="Arial" w:hAnsi="Arial" w:cs="Arial"/>
        </w:rPr>
        <w:t>Conduct giving rise to liability under s.16I, where within the preceding five years the landlord has either (i) had a relevant penalty (under s.16I or s.16K Housing Act 1988) imposed for different conduct and the final notice has not been withdrawn, or (ii) been convicted under s.16J for different conduct under section 16(J) of the Housing Act 1988.</w:t>
      </w:r>
    </w:p>
    <w:p w14:paraId="4E8286D3" w14:textId="77777777" w:rsidR="000E241B" w:rsidRPr="004E1859" w:rsidRDefault="000E241B">
      <w:pPr>
        <w:pStyle w:val="ListParagraph"/>
        <w:numPr>
          <w:ilvl w:val="0"/>
          <w:numId w:val="10"/>
        </w:numPr>
        <w:rPr>
          <w:rFonts w:ascii="Arial" w:hAnsi="Arial" w:cs="Arial"/>
        </w:rPr>
      </w:pPr>
      <w:r w:rsidRPr="004E1859">
        <w:rPr>
          <w:rFonts w:ascii="Arial" w:hAnsi="Arial" w:cs="Arial"/>
        </w:rPr>
        <w:t>Relying on a ground knowing the landlord would not be able to obtain possession or being reckless as to whether they would under section 16J of the Housing Act 1988.</w:t>
      </w:r>
    </w:p>
    <w:p w14:paraId="007B3F12" w14:textId="77777777" w:rsidR="000E241B" w:rsidRPr="004E1859" w:rsidRDefault="000E241B">
      <w:pPr>
        <w:pStyle w:val="ListParagraph"/>
        <w:numPr>
          <w:ilvl w:val="0"/>
          <w:numId w:val="10"/>
        </w:numPr>
        <w:rPr>
          <w:rFonts w:ascii="Arial" w:hAnsi="Arial" w:cs="Arial"/>
        </w:rPr>
      </w:pPr>
      <w:r w:rsidRPr="004E1859">
        <w:rPr>
          <w:rFonts w:ascii="Arial" w:hAnsi="Arial" w:cs="Arial"/>
        </w:rPr>
        <w:t>Breach of restrictions relating to reletting (s16(E)(2) Housing Act 1988) or remarketing (s16(E)(3) Housing Act 1988) a property within restricted period after using Grounds 1 or 1A of Schedule 2 Housing Act 1988 under section 16J of the Housing Act 1988.</w:t>
      </w:r>
    </w:p>
    <w:p w14:paraId="132F5708" w14:textId="77777777" w:rsidR="000E241B" w:rsidRPr="004E1859" w:rsidRDefault="000E241B">
      <w:pPr>
        <w:pStyle w:val="ListParagraph"/>
        <w:numPr>
          <w:ilvl w:val="0"/>
          <w:numId w:val="10"/>
        </w:numPr>
        <w:rPr>
          <w:rFonts w:ascii="Arial" w:hAnsi="Arial" w:cs="Arial"/>
        </w:rPr>
      </w:pPr>
      <w:r w:rsidRPr="004E1859">
        <w:rPr>
          <w:rFonts w:ascii="Arial" w:hAnsi="Arial" w:cs="Arial"/>
        </w:rPr>
        <w:t>Breach of a banning order under section 21 of the Housing and Planning Act 2016.</w:t>
      </w:r>
    </w:p>
    <w:p w14:paraId="79C29FB7" w14:textId="77777777" w:rsidR="000E241B" w:rsidRPr="004E1859" w:rsidRDefault="000E241B">
      <w:pPr>
        <w:pStyle w:val="ListParagraph"/>
        <w:numPr>
          <w:ilvl w:val="0"/>
          <w:numId w:val="10"/>
        </w:numPr>
        <w:rPr>
          <w:rFonts w:ascii="Arial" w:hAnsi="Arial" w:cs="Arial"/>
        </w:rPr>
      </w:pPr>
      <w:r w:rsidRPr="004E1859">
        <w:rPr>
          <w:rFonts w:ascii="Arial" w:hAnsi="Arial" w:cs="Arial"/>
        </w:rPr>
        <w:t>Failure to comply with an Improvement Notice under section 30 of the Housing Act 2004.</w:t>
      </w:r>
    </w:p>
    <w:p w14:paraId="3A763B26" w14:textId="77777777" w:rsidR="000E241B" w:rsidRPr="004E1859" w:rsidRDefault="000E241B">
      <w:pPr>
        <w:pStyle w:val="ListParagraph"/>
        <w:numPr>
          <w:ilvl w:val="0"/>
          <w:numId w:val="10"/>
        </w:numPr>
        <w:rPr>
          <w:rFonts w:ascii="Arial" w:hAnsi="Arial" w:cs="Arial"/>
        </w:rPr>
      </w:pPr>
      <w:r w:rsidRPr="004E1859">
        <w:rPr>
          <w:rFonts w:ascii="Arial" w:hAnsi="Arial" w:cs="Arial"/>
        </w:rPr>
        <w:t>Contravention of an overcrowding notice under section 139 of the Housing Act 2004.</w:t>
      </w:r>
    </w:p>
    <w:p w14:paraId="64C7EA75" w14:textId="77777777" w:rsidR="000E241B" w:rsidRPr="004E1859" w:rsidRDefault="000E241B">
      <w:pPr>
        <w:pStyle w:val="ListParagraph"/>
        <w:numPr>
          <w:ilvl w:val="0"/>
          <w:numId w:val="10"/>
        </w:numPr>
        <w:rPr>
          <w:rFonts w:ascii="Arial" w:hAnsi="Arial" w:cs="Arial"/>
        </w:rPr>
      </w:pPr>
      <w:r w:rsidRPr="004E1859">
        <w:rPr>
          <w:rFonts w:ascii="Arial" w:hAnsi="Arial" w:cs="Arial"/>
        </w:rPr>
        <w:t>Failure to obtain a selective licence under section 95 of the Housing Act 2004.</w:t>
      </w:r>
    </w:p>
    <w:p w14:paraId="647A798C" w14:textId="77777777" w:rsidR="000E241B" w:rsidRPr="004E1859" w:rsidRDefault="000E241B">
      <w:pPr>
        <w:pStyle w:val="ListParagraph"/>
        <w:numPr>
          <w:ilvl w:val="0"/>
          <w:numId w:val="10"/>
        </w:numPr>
        <w:rPr>
          <w:rFonts w:ascii="Arial" w:hAnsi="Arial" w:cs="Arial"/>
        </w:rPr>
      </w:pPr>
      <w:r w:rsidRPr="004E1859">
        <w:rPr>
          <w:rFonts w:ascii="Arial" w:hAnsi="Arial" w:cs="Arial"/>
        </w:rPr>
        <w:t>Failure to obtain an HMO licence under section 72 of the Housing Act 2004.</w:t>
      </w:r>
    </w:p>
    <w:p w14:paraId="4995D10B" w14:textId="77777777" w:rsidR="000E241B" w:rsidRPr="004E1859" w:rsidRDefault="000E241B">
      <w:pPr>
        <w:pStyle w:val="ListParagraph"/>
        <w:numPr>
          <w:ilvl w:val="0"/>
          <w:numId w:val="10"/>
        </w:numPr>
        <w:rPr>
          <w:rFonts w:ascii="Arial" w:hAnsi="Arial" w:cs="Arial"/>
        </w:rPr>
      </w:pPr>
      <w:r w:rsidRPr="004E1859">
        <w:rPr>
          <w:rFonts w:ascii="Arial" w:hAnsi="Arial" w:cs="Arial"/>
        </w:rPr>
        <w:t>Knowingly permitting over-occupation of an HMO under section 72 of the Housing Act 2004.</w:t>
      </w:r>
    </w:p>
    <w:p w14:paraId="13815D07" w14:textId="77777777" w:rsidR="000E241B" w:rsidRPr="004E1859" w:rsidRDefault="000E241B">
      <w:pPr>
        <w:pStyle w:val="ListParagraph"/>
        <w:numPr>
          <w:ilvl w:val="0"/>
          <w:numId w:val="10"/>
        </w:numPr>
        <w:rPr>
          <w:rFonts w:ascii="Arial" w:hAnsi="Arial" w:cs="Arial"/>
        </w:rPr>
      </w:pPr>
      <w:r w:rsidRPr="004E1859">
        <w:rPr>
          <w:rFonts w:ascii="Arial" w:hAnsi="Arial" w:cs="Arial"/>
        </w:rPr>
        <w:t>Failure to comply with management regulations in respect of HMOs under section 234 of the Housing Act 2004.</w:t>
      </w:r>
    </w:p>
    <w:p w14:paraId="64DA9AB3" w14:textId="77777777" w:rsidR="000E241B" w:rsidRPr="004E1859" w:rsidRDefault="000E241B">
      <w:pPr>
        <w:pStyle w:val="ListParagraph"/>
        <w:numPr>
          <w:ilvl w:val="0"/>
          <w:numId w:val="10"/>
        </w:numPr>
        <w:rPr>
          <w:rFonts w:ascii="Arial" w:hAnsi="Arial" w:cs="Arial"/>
        </w:rPr>
      </w:pPr>
      <w:r w:rsidRPr="004E1859">
        <w:rPr>
          <w:rFonts w:ascii="Arial" w:hAnsi="Arial" w:cs="Arial"/>
        </w:rPr>
        <w:t>Failure to comply with HMO licence conditions under section 72 of the Housing Act 2004.</w:t>
      </w:r>
    </w:p>
    <w:p w14:paraId="316DB7F8" w14:textId="77777777" w:rsidR="000E241B" w:rsidRPr="004E1859" w:rsidRDefault="000E241B">
      <w:pPr>
        <w:pStyle w:val="ListParagraph"/>
        <w:numPr>
          <w:ilvl w:val="0"/>
          <w:numId w:val="10"/>
        </w:numPr>
        <w:rPr>
          <w:rFonts w:ascii="Arial" w:hAnsi="Arial" w:cs="Arial"/>
        </w:rPr>
      </w:pPr>
      <w:r w:rsidRPr="004E1859">
        <w:rPr>
          <w:rFonts w:ascii="Arial" w:hAnsi="Arial" w:cs="Arial"/>
        </w:rPr>
        <w:t>Failure to comply with selective licence conditions under section 95 of the Housing Act 2004.</w:t>
      </w:r>
    </w:p>
    <w:p w14:paraId="73974326" w14:textId="449B7216" w:rsidR="007261EF" w:rsidRPr="004E1859" w:rsidRDefault="00AE5785" w:rsidP="0014408F">
      <w:pPr>
        <w:rPr>
          <w:rFonts w:ascii="Arial" w:hAnsi="Arial" w:cs="Arial"/>
        </w:rPr>
      </w:pPr>
      <w:r w:rsidRPr="004E1859">
        <w:rPr>
          <w:rFonts w:ascii="Arial" w:hAnsi="Arial" w:cs="Arial"/>
        </w:rPr>
        <w:t xml:space="preserve">If a </w:t>
      </w:r>
      <w:r w:rsidR="007261EF" w:rsidRPr="004E1859">
        <w:rPr>
          <w:rFonts w:ascii="Arial" w:hAnsi="Arial" w:cs="Arial"/>
        </w:rPr>
        <w:t>landlord</w:t>
      </w:r>
      <w:r w:rsidRPr="004E1859">
        <w:rPr>
          <w:rFonts w:ascii="Arial" w:hAnsi="Arial" w:cs="Arial"/>
        </w:rPr>
        <w:t xml:space="preserve"> has committed multiple breaches or offences, a separate civil penalty can, and usually will, be imposed for each breach and offence. In each case, the level of </w:t>
      </w:r>
      <w:r w:rsidR="007261EF" w:rsidRPr="004E1859">
        <w:rPr>
          <w:rFonts w:ascii="Arial" w:hAnsi="Arial" w:cs="Arial"/>
        </w:rPr>
        <w:t>any civil penalty imposed will be determined in accordance with this policy.</w:t>
      </w:r>
    </w:p>
    <w:p w14:paraId="6AFF35FE" w14:textId="5F8CD4CD" w:rsidR="009260DE" w:rsidRPr="004E1859" w:rsidRDefault="00546BDD" w:rsidP="0014408F">
      <w:pPr>
        <w:rPr>
          <w:rFonts w:ascii="Arial" w:hAnsi="Arial" w:cs="Arial"/>
        </w:rPr>
      </w:pPr>
      <w:r w:rsidRPr="004E1859">
        <w:rPr>
          <w:rFonts w:ascii="Arial" w:hAnsi="Arial" w:cs="Arial"/>
        </w:rPr>
        <w:t xml:space="preserve">If multiple </w:t>
      </w:r>
      <w:r w:rsidR="007261EF" w:rsidRPr="004E1859">
        <w:rPr>
          <w:rFonts w:ascii="Arial" w:hAnsi="Arial" w:cs="Arial"/>
        </w:rPr>
        <w:t>landlords</w:t>
      </w:r>
      <w:r w:rsidRPr="004E1859">
        <w:rPr>
          <w:rFonts w:ascii="Arial" w:hAnsi="Arial" w:cs="Arial"/>
        </w:rPr>
        <w:t xml:space="preserve"> have committed the same </w:t>
      </w:r>
      <w:r w:rsidR="009A2274" w:rsidRPr="004E1859">
        <w:rPr>
          <w:rFonts w:ascii="Arial" w:hAnsi="Arial" w:cs="Arial"/>
        </w:rPr>
        <w:t xml:space="preserve">breach or </w:t>
      </w:r>
      <w:r w:rsidRPr="004E1859">
        <w:rPr>
          <w:rFonts w:ascii="Arial" w:hAnsi="Arial" w:cs="Arial"/>
        </w:rPr>
        <w:t>offence</w:t>
      </w:r>
      <w:r w:rsidR="005466EE" w:rsidRPr="004E1859">
        <w:rPr>
          <w:rFonts w:ascii="Arial" w:hAnsi="Arial" w:cs="Arial"/>
        </w:rPr>
        <w:t xml:space="preserve"> at the same property</w:t>
      </w:r>
      <w:r w:rsidRPr="004E1859">
        <w:rPr>
          <w:rFonts w:ascii="Arial" w:hAnsi="Arial" w:cs="Arial"/>
        </w:rPr>
        <w:t>, a separate civil penalty can, and usually will, be imposed on each offender. In each case, the</w:t>
      </w:r>
      <w:r w:rsidR="009260DE" w:rsidRPr="004E1859">
        <w:rPr>
          <w:rFonts w:ascii="Arial" w:hAnsi="Arial" w:cs="Arial"/>
        </w:rPr>
        <w:t xml:space="preserve"> level of civil penalty imposed </w:t>
      </w:r>
      <w:r w:rsidR="005466EE" w:rsidRPr="004E1859">
        <w:rPr>
          <w:rFonts w:ascii="Arial" w:hAnsi="Arial" w:cs="Arial"/>
        </w:rPr>
        <w:t xml:space="preserve">on each offender </w:t>
      </w:r>
      <w:r w:rsidRPr="004E1859">
        <w:rPr>
          <w:rFonts w:ascii="Arial" w:hAnsi="Arial" w:cs="Arial"/>
        </w:rPr>
        <w:t xml:space="preserve">will be in </w:t>
      </w:r>
      <w:r w:rsidR="007261EF" w:rsidRPr="004E1859">
        <w:rPr>
          <w:rFonts w:ascii="Arial" w:hAnsi="Arial" w:cs="Arial"/>
        </w:rPr>
        <w:t>accordance</w:t>
      </w:r>
      <w:r w:rsidRPr="004E1859">
        <w:rPr>
          <w:rFonts w:ascii="Arial" w:hAnsi="Arial" w:cs="Arial"/>
        </w:rPr>
        <w:t xml:space="preserve"> </w:t>
      </w:r>
      <w:r w:rsidR="009260DE" w:rsidRPr="004E1859">
        <w:rPr>
          <w:rFonts w:ascii="Arial" w:hAnsi="Arial" w:cs="Arial"/>
        </w:rPr>
        <w:t xml:space="preserve">with </w:t>
      </w:r>
      <w:r w:rsidRPr="004E1859">
        <w:rPr>
          <w:rFonts w:ascii="Arial" w:hAnsi="Arial" w:cs="Arial"/>
        </w:rPr>
        <w:t xml:space="preserve">this </w:t>
      </w:r>
      <w:r w:rsidR="009260DE" w:rsidRPr="004E1859">
        <w:rPr>
          <w:rFonts w:ascii="Arial" w:hAnsi="Arial" w:cs="Arial"/>
        </w:rPr>
        <w:t xml:space="preserve">policy. </w:t>
      </w:r>
    </w:p>
    <w:p w14:paraId="74878C48" w14:textId="77777777" w:rsidR="000B7635" w:rsidRPr="004E1859" w:rsidRDefault="000B7635" w:rsidP="0014408F">
      <w:pPr>
        <w:rPr>
          <w:rFonts w:ascii="Arial" w:hAnsi="Arial" w:cs="Arial"/>
        </w:rPr>
      </w:pPr>
      <w:r w:rsidRPr="004E1859">
        <w:rPr>
          <w:rFonts w:ascii="Arial" w:hAnsi="Arial" w:cs="Arial"/>
        </w:rPr>
        <w:t>This policy outlines the Council’s methodology and mechanism for assessing and setting the level of a civil penalty at all stages where a civil penalty is under consideration, including the preparation of a notice of intent, and where a final decision has been made to impose a civil penalty.</w:t>
      </w:r>
    </w:p>
    <w:p w14:paraId="724D3D42" w14:textId="730DDC1B" w:rsidR="003C4AF0" w:rsidRPr="004E1859" w:rsidRDefault="003C4AF0" w:rsidP="009260DE">
      <w:pPr>
        <w:rPr>
          <w:rFonts w:ascii="Arial" w:hAnsi="Arial" w:cs="Arial"/>
        </w:rPr>
      </w:pPr>
      <w:r w:rsidRPr="004E1859">
        <w:rPr>
          <w:rFonts w:ascii="Arial" w:hAnsi="Arial" w:cs="Arial"/>
        </w:rPr>
        <w:lastRenderedPageBreak/>
        <w:t>When applying the civil penalties matrix, interim calculations at individual stages may result in figures that exceed the statutory maximum. Where the final amount reached following application of all relevant steps exceeds the statutory maximum, the civil penalty will be reduced to the applicable statutory maximum.</w:t>
      </w:r>
    </w:p>
    <w:p w14:paraId="5DB273EA" w14:textId="3DB4D35B" w:rsidR="006A6086" w:rsidRPr="004E1859" w:rsidRDefault="009260DE" w:rsidP="009260DE">
      <w:pPr>
        <w:rPr>
          <w:rFonts w:ascii="Arial" w:hAnsi="Arial" w:cs="Arial"/>
        </w:rPr>
      </w:pPr>
      <w:r w:rsidRPr="004E1859">
        <w:rPr>
          <w:rFonts w:ascii="Arial" w:hAnsi="Arial" w:cs="Arial"/>
        </w:rPr>
        <w:t>The Council considers the need for transparency</w:t>
      </w:r>
      <w:r w:rsidR="00546BDD" w:rsidRPr="004E1859">
        <w:rPr>
          <w:rFonts w:ascii="Arial" w:hAnsi="Arial" w:cs="Arial"/>
        </w:rPr>
        <w:t xml:space="preserve"> </w:t>
      </w:r>
      <w:r w:rsidRPr="004E1859">
        <w:rPr>
          <w:rFonts w:ascii="Arial" w:hAnsi="Arial" w:cs="Arial"/>
        </w:rPr>
        <w:t>and consistency to be of primary</w:t>
      </w:r>
      <w:r w:rsidR="00D463C1">
        <w:rPr>
          <w:rFonts w:ascii="Arial" w:hAnsi="Arial" w:cs="Arial"/>
        </w:rPr>
        <w:t xml:space="preserve"> </w:t>
      </w:r>
      <w:r w:rsidRPr="004E1859">
        <w:rPr>
          <w:rFonts w:ascii="Arial" w:hAnsi="Arial" w:cs="Arial"/>
        </w:rPr>
        <w:t>importance</w:t>
      </w:r>
      <w:r w:rsidR="004C1520" w:rsidRPr="004E1859">
        <w:rPr>
          <w:rFonts w:ascii="Arial" w:hAnsi="Arial" w:cs="Arial"/>
        </w:rPr>
        <w:t xml:space="preserve"> to ensure fairness in the discharge of its functions</w:t>
      </w:r>
      <w:r w:rsidRPr="004E1859">
        <w:rPr>
          <w:rFonts w:ascii="Arial" w:hAnsi="Arial" w:cs="Arial"/>
        </w:rPr>
        <w:t>. The general objective of this policy is, therefore, to promote both transparency</w:t>
      </w:r>
      <w:r w:rsidR="005466EE" w:rsidRPr="004E1859">
        <w:rPr>
          <w:rFonts w:ascii="Arial" w:hAnsi="Arial" w:cs="Arial"/>
        </w:rPr>
        <w:t xml:space="preserve"> </w:t>
      </w:r>
      <w:r w:rsidRPr="004E1859">
        <w:rPr>
          <w:rFonts w:ascii="Arial" w:hAnsi="Arial" w:cs="Arial"/>
        </w:rPr>
        <w:t>and consistency in the imposition of financial penalties so that</w:t>
      </w:r>
      <w:r w:rsidR="009A2274" w:rsidRPr="004E1859">
        <w:rPr>
          <w:rFonts w:ascii="Arial" w:hAnsi="Arial" w:cs="Arial"/>
        </w:rPr>
        <w:t xml:space="preserve"> those involved in the letting or management of accommodation </w:t>
      </w:r>
      <w:r w:rsidRPr="004E1859">
        <w:rPr>
          <w:rFonts w:ascii="Arial" w:hAnsi="Arial" w:cs="Arial"/>
        </w:rPr>
        <w:t xml:space="preserve">(a) know how the Council will generally penalise relevant </w:t>
      </w:r>
      <w:r w:rsidR="009A2274" w:rsidRPr="004E1859">
        <w:rPr>
          <w:rFonts w:ascii="Arial" w:hAnsi="Arial" w:cs="Arial"/>
        </w:rPr>
        <w:t xml:space="preserve">breaches and </w:t>
      </w:r>
      <w:r w:rsidRPr="004E1859">
        <w:rPr>
          <w:rFonts w:ascii="Arial" w:hAnsi="Arial" w:cs="Arial"/>
        </w:rPr>
        <w:t>offences and (b) are assured that, generally, like cases will be penalised similarly, and different cases penalised differently.</w:t>
      </w:r>
    </w:p>
    <w:p w14:paraId="4967AC49" w14:textId="0D4F54CA" w:rsidR="003C4AF0" w:rsidRPr="004E1859" w:rsidRDefault="006A6086" w:rsidP="007261EF">
      <w:pPr>
        <w:rPr>
          <w:rFonts w:ascii="Arial" w:hAnsi="Arial" w:cs="Arial"/>
        </w:rPr>
      </w:pPr>
      <w:r w:rsidRPr="004E1859">
        <w:rPr>
          <w:rFonts w:ascii="Arial" w:hAnsi="Arial" w:cs="Arial"/>
        </w:rPr>
        <w:t xml:space="preserve">The Council </w:t>
      </w:r>
      <w:r w:rsidR="003C4AF0" w:rsidRPr="004E1859">
        <w:rPr>
          <w:rFonts w:ascii="Arial" w:hAnsi="Arial" w:cs="Arial"/>
        </w:rPr>
        <w:t xml:space="preserve">recognises </w:t>
      </w:r>
      <w:r w:rsidRPr="004E1859">
        <w:rPr>
          <w:rFonts w:ascii="Arial" w:hAnsi="Arial" w:cs="Arial"/>
        </w:rPr>
        <w:t>that</w:t>
      </w:r>
      <w:r w:rsidR="003C4AF0" w:rsidRPr="004E1859">
        <w:rPr>
          <w:rFonts w:ascii="Arial" w:hAnsi="Arial" w:cs="Arial"/>
        </w:rPr>
        <w:t>,</w:t>
      </w:r>
      <w:r w:rsidRPr="004E1859">
        <w:rPr>
          <w:rFonts w:ascii="Arial" w:hAnsi="Arial" w:cs="Arial"/>
        </w:rPr>
        <w:t xml:space="preserve"> despite its best efforts, landlords may operate unlawfully for a significant period without detection, and </w:t>
      </w:r>
      <w:r w:rsidR="003C4AF0" w:rsidRPr="004E1859">
        <w:rPr>
          <w:rFonts w:ascii="Arial" w:hAnsi="Arial" w:cs="Arial"/>
        </w:rPr>
        <w:t xml:space="preserve">that </w:t>
      </w:r>
      <w:r w:rsidRPr="004E1859">
        <w:rPr>
          <w:rFonts w:ascii="Arial" w:hAnsi="Arial" w:cs="Arial"/>
        </w:rPr>
        <w:t xml:space="preserve">only a proportion of </w:t>
      </w:r>
      <w:r w:rsidR="003C4AF0" w:rsidRPr="004E1859">
        <w:rPr>
          <w:rFonts w:ascii="Arial" w:hAnsi="Arial" w:cs="Arial"/>
        </w:rPr>
        <w:t>those</w:t>
      </w:r>
      <w:r w:rsidRPr="004E1859">
        <w:rPr>
          <w:rFonts w:ascii="Arial" w:hAnsi="Arial" w:cs="Arial"/>
        </w:rPr>
        <w:t xml:space="preserve"> committing relevant breaches and offences will be </w:t>
      </w:r>
      <w:r w:rsidR="003C4AF0" w:rsidRPr="004E1859">
        <w:rPr>
          <w:rFonts w:ascii="Arial" w:hAnsi="Arial" w:cs="Arial"/>
        </w:rPr>
        <w:t>identified</w:t>
      </w:r>
      <w:r w:rsidR="00F22B7D" w:rsidRPr="004E1859">
        <w:rPr>
          <w:rFonts w:ascii="Arial" w:hAnsi="Arial" w:cs="Arial"/>
        </w:rPr>
        <w:t>.</w:t>
      </w:r>
      <w:r w:rsidR="003C4AF0" w:rsidRPr="004E1859">
        <w:rPr>
          <w:rFonts w:ascii="Arial" w:hAnsi="Arial" w:cs="Arial"/>
        </w:rPr>
        <w:t xml:space="preserve"> Accordingly, the Council seeks to ensure that civil penalties are set at a level that makes it clear to the </w:t>
      </w:r>
      <w:r w:rsidR="00B772E9" w:rsidRPr="004E1859">
        <w:rPr>
          <w:rFonts w:ascii="Arial" w:hAnsi="Arial" w:cs="Arial"/>
        </w:rPr>
        <w:t>landlord</w:t>
      </w:r>
      <w:r w:rsidR="003C4AF0" w:rsidRPr="004E1859">
        <w:rPr>
          <w:rFonts w:ascii="Arial" w:hAnsi="Arial" w:cs="Arial"/>
        </w:rPr>
        <w:t xml:space="preserve"> concerned and to others that operating unlawfully as a landlord is financially disadvantageous when compared to operating lawfully.</w:t>
      </w:r>
    </w:p>
    <w:p w14:paraId="10FA4667" w14:textId="77777777" w:rsidR="00747C88" w:rsidRPr="004E1859" w:rsidRDefault="007261EF" w:rsidP="007261EF">
      <w:pPr>
        <w:rPr>
          <w:rFonts w:ascii="Arial" w:hAnsi="Arial" w:cs="Arial"/>
        </w:rPr>
      </w:pPr>
      <w:r w:rsidRPr="004E1859">
        <w:rPr>
          <w:rFonts w:ascii="Arial" w:hAnsi="Arial" w:cs="Arial"/>
        </w:rPr>
        <w:t xml:space="preserve">The Council has a duty to act fairly, transparently and consistently when assessing civil penalties. To maintain fairness between all landlords, the Council will not give weight to claims advanced as factors that might reduce the amount of a civil penalty unless those claims are supported by evidence that the Council reasonably considers to be </w:t>
      </w:r>
      <w:r w:rsidR="000F3A8A" w:rsidRPr="004E1859">
        <w:rPr>
          <w:rFonts w:ascii="Arial" w:hAnsi="Arial" w:cs="Arial"/>
        </w:rPr>
        <w:t>relevant,</w:t>
      </w:r>
      <w:r w:rsidRPr="004E1859">
        <w:rPr>
          <w:rFonts w:ascii="Arial" w:hAnsi="Arial" w:cs="Arial"/>
        </w:rPr>
        <w:t xml:space="preserve"> </w:t>
      </w:r>
      <w:r w:rsidR="000F3A8A" w:rsidRPr="004E1859">
        <w:rPr>
          <w:rFonts w:ascii="Arial" w:hAnsi="Arial" w:cs="Arial"/>
        </w:rPr>
        <w:t>reliable</w:t>
      </w:r>
      <w:r w:rsidRPr="004E1859">
        <w:rPr>
          <w:rFonts w:ascii="Arial" w:hAnsi="Arial" w:cs="Arial"/>
        </w:rPr>
        <w:t>,</w:t>
      </w:r>
      <w:r w:rsidR="000F3A8A" w:rsidRPr="004E1859">
        <w:rPr>
          <w:rFonts w:ascii="Arial" w:hAnsi="Arial" w:cs="Arial"/>
        </w:rPr>
        <w:t xml:space="preserve"> credible, and sufficient in scope and detail to enable proper assessment of the claim,</w:t>
      </w:r>
      <w:r w:rsidRPr="004E1859">
        <w:rPr>
          <w:rFonts w:ascii="Arial" w:hAnsi="Arial" w:cs="Arial"/>
        </w:rPr>
        <w:t xml:space="preserve"> having regard to the nature of the claim, the information ordinarily available to the landlord, and the need for consistent and fair decision-making. Allowing inadequately evidenced assertions to influence outcomes would risk rewarding those who provide incomplete or misleading information and would create an unfair advantage over landlords who provide a full and properly evidenced account. Accordingly, the Council expects </w:t>
      </w:r>
      <w:r w:rsidR="00B772E9" w:rsidRPr="004E1859">
        <w:rPr>
          <w:rFonts w:ascii="Arial" w:hAnsi="Arial" w:cs="Arial"/>
        </w:rPr>
        <w:t>landlords</w:t>
      </w:r>
      <w:r w:rsidRPr="004E1859">
        <w:rPr>
          <w:rFonts w:ascii="Arial" w:hAnsi="Arial" w:cs="Arial"/>
        </w:rPr>
        <w:t xml:space="preserve"> against whom a civil penalty is being considered to provide all documents and records that would ordinarily exist if their account were accurate. Where such evidence is not provided, and no explanation that the Council considers adequate is given, the Council may draw an adverse inference. </w:t>
      </w:r>
    </w:p>
    <w:p w14:paraId="71C1AE4E" w14:textId="5586D5AE" w:rsidR="00747C88" w:rsidRPr="004E1859" w:rsidRDefault="00747C88" w:rsidP="007261EF">
      <w:pPr>
        <w:rPr>
          <w:rFonts w:ascii="Arial" w:hAnsi="Arial" w:cs="Arial"/>
        </w:rPr>
      </w:pPr>
      <w:r w:rsidRPr="004E1859">
        <w:rPr>
          <w:rFonts w:ascii="Arial" w:hAnsi="Arial" w:cs="Arial"/>
        </w:rPr>
        <w:t>Where claims are advanced without sufficient supporting evidence, the Council may request specified supporting material before determining whether to issue a final notice or whether any mitigation has been sufficiently evidenced so as to justify a lower civil penalty.</w:t>
      </w:r>
    </w:p>
    <w:p w14:paraId="3251B559" w14:textId="2215D211" w:rsidR="00546BDD" w:rsidRPr="004E1859" w:rsidRDefault="009260DE" w:rsidP="009260DE">
      <w:pPr>
        <w:rPr>
          <w:rFonts w:ascii="Arial" w:hAnsi="Arial" w:cs="Arial"/>
        </w:rPr>
      </w:pPr>
      <w:r w:rsidRPr="004E1859">
        <w:rPr>
          <w:rFonts w:ascii="Arial" w:hAnsi="Arial" w:cs="Arial"/>
        </w:rPr>
        <w:t>The further objectives of using financial penalties in particular as a means of enforcing the above</w:t>
      </w:r>
      <w:r w:rsidR="009A2274" w:rsidRPr="004E1859">
        <w:rPr>
          <w:rFonts w:ascii="Arial" w:hAnsi="Arial" w:cs="Arial"/>
        </w:rPr>
        <w:t xml:space="preserve"> breaches</w:t>
      </w:r>
      <w:r w:rsidRPr="004E1859">
        <w:rPr>
          <w:rFonts w:ascii="Arial" w:hAnsi="Arial" w:cs="Arial"/>
        </w:rPr>
        <w:t xml:space="preserve"> </w:t>
      </w:r>
      <w:r w:rsidR="009A2274" w:rsidRPr="004E1859">
        <w:rPr>
          <w:rFonts w:ascii="Arial" w:hAnsi="Arial" w:cs="Arial"/>
        </w:rPr>
        <w:t xml:space="preserve">and </w:t>
      </w:r>
      <w:r w:rsidRPr="004E1859">
        <w:rPr>
          <w:rFonts w:ascii="Arial" w:hAnsi="Arial" w:cs="Arial"/>
        </w:rPr>
        <w:t>offences are explained below.</w:t>
      </w:r>
    </w:p>
    <w:p w14:paraId="151D7A1D" w14:textId="26E27251" w:rsidR="004A3C93" w:rsidRPr="004E1859" w:rsidRDefault="004A3C93">
      <w:pPr>
        <w:rPr>
          <w:rFonts w:ascii="Arial" w:hAnsi="Arial" w:cs="Arial"/>
        </w:rPr>
      </w:pPr>
      <w:r w:rsidRPr="004E1859">
        <w:rPr>
          <w:rFonts w:ascii="Arial" w:hAnsi="Arial" w:cs="Arial"/>
        </w:rPr>
        <w:br w:type="page"/>
      </w:r>
    </w:p>
    <w:p w14:paraId="7EF9411F" w14:textId="77777777" w:rsidR="00546BDD" w:rsidRPr="004E1859" w:rsidRDefault="00546BDD" w:rsidP="00B42DB5">
      <w:pPr>
        <w:pStyle w:val="Heading1"/>
        <w:rPr>
          <w:rFonts w:cs="Arial"/>
          <w:sz w:val="28"/>
          <w:szCs w:val="28"/>
        </w:rPr>
      </w:pPr>
      <w:r w:rsidRPr="004E1859">
        <w:rPr>
          <w:rFonts w:cs="Arial"/>
          <w:sz w:val="28"/>
          <w:szCs w:val="28"/>
        </w:rPr>
        <w:lastRenderedPageBreak/>
        <w:t>Statutory Guidance</w:t>
      </w:r>
    </w:p>
    <w:p w14:paraId="186BDCCC" w14:textId="77777777" w:rsidR="004E1859" w:rsidRPr="004E1859" w:rsidRDefault="004E1859" w:rsidP="0014408F">
      <w:pPr>
        <w:rPr>
          <w:rFonts w:ascii="Arial" w:hAnsi="Arial" w:cs="Arial"/>
        </w:rPr>
      </w:pPr>
    </w:p>
    <w:p w14:paraId="3B442BC4" w14:textId="5337A2C2" w:rsidR="00546BDD" w:rsidRPr="004E1859" w:rsidRDefault="00546BDD" w:rsidP="0014408F">
      <w:pPr>
        <w:rPr>
          <w:rFonts w:ascii="Arial" w:hAnsi="Arial" w:cs="Arial"/>
        </w:rPr>
      </w:pPr>
      <w:r w:rsidRPr="004E1859">
        <w:rPr>
          <w:rFonts w:ascii="Arial" w:hAnsi="Arial" w:cs="Arial"/>
        </w:rPr>
        <w:t>The Government has issued statutory guidance entitled “</w:t>
      </w:r>
      <w:r w:rsidR="00AD23B7" w:rsidRPr="004E1859">
        <w:rPr>
          <w:rFonts w:ascii="Arial" w:hAnsi="Arial" w:cs="Arial"/>
        </w:rPr>
        <w:t>Civil penalties under the Renters' Rights Act 2025 and other housing legislation</w:t>
      </w:r>
      <w:r w:rsidRPr="004E1859">
        <w:rPr>
          <w:rFonts w:ascii="Arial" w:hAnsi="Arial" w:cs="Arial"/>
        </w:rPr>
        <w:t>”. The Council has regard to this guidance in the exercise of their functions in respect of civil penalties.</w:t>
      </w:r>
    </w:p>
    <w:p w14:paraId="414FBF2B" w14:textId="138D2552" w:rsidR="00546BDD" w:rsidRPr="004E1859" w:rsidRDefault="00090D72" w:rsidP="0014408F">
      <w:pPr>
        <w:rPr>
          <w:rFonts w:ascii="Arial" w:hAnsi="Arial" w:cs="Arial"/>
        </w:rPr>
      </w:pPr>
      <w:r w:rsidRPr="004E1859">
        <w:rPr>
          <w:rFonts w:ascii="Arial" w:hAnsi="Arial" w:cs="Arial"/>
        </w:rPr>
        <w:t xml:space="preserve">The Council has considered the following factors in developing this civil penalty policy </w:t>
      </w:r>
      <w:r w:rsidR="009A2274" w:rsidRPr="004E1859">
        <w:rPr>
          <w:rFonts w:ascii="Arial" w:hAnsi="Arial" w:cs="Arial"/>
        </w:rPr>
        <w:t>to help</w:t>
      </w:r>
      <w:r w:rsidRPr="004E1859">
        <w:rPr>
          <w:rFonts w:ascii="Arial" w:hAnsi="Arial" w:cs="Arial"/>
        </w:rPr>
        <w:t xml:space="preserve"> ensur</w:t>
      </w:r>
      <w:r w:rsidR="009A2274" w:rsidRPr="004E1859">
        <w:rPr>
          <w:rFonts w:ascii="Arial" w:hAnsi="Arial" w:cs="Arial"/>
        </w:rPr>
        <w:t>e</w:t>
      </w:r>
      <w:r w:rsidRPr="004E1859">
        <w:rPr>
          <w:rFonts w:ascii="Arial" w:hAnsi="Arial" w:cs="Arial"/>
        </w:rPr>
        <w:t xml:space="preserve"> that the civil penalty is set at an appropriate level.</w:t>
      </w:r>
    </w:p>
    <w:p w14:paraId="2B659A9B" w14:textId="45FA4D2E" w:rsidR="00546BDD" w:rsidRPr="004E1859" w:rsidRDefault="00546BDD" w:rsidP="00823D07">
      <w:pPr>
        <w:ind w:left="426"/>
        <w:rPr>
          <w:rFonts w:ascii="Arial" w:hAnsi="Arial" w:cs="Arial"/>
        </w:rPr>
      </w:pPr>
      <w:r w:rsidRPr="004E1859">
        <w:rPr>
          <w:rFonts w:ascii="Arial" w:hAnsi="Arial" w:cs="Arial"/>
          <w:b/>
          <w:bCs/>
        </w:rPr>
        <w:t>Severity of the</w:t>
      </w:r>
      <w:r w:rsidR="009A2274" w:rsidRPr="004E1859">
        <w:rPr>
          <w:rFonts w:ascii="Arial" w:hAnsi="Arial" w:cs="Arial"/>
          <w:b/>
          <w:bCs/>
        </w:rPr>
        <w:t xml:space="preserve"> breach or</w:t>
      </w:r>
      <w:r w:rsidRPr="004E1859">
        <w:rPr>
          <w:rFonts w:ascii="Arial" w:hAnsi="Arial" w:cs="Arial"/>
          <w:b/>
          <w:bCs/>
        </w:rPr>
        <w:t xml:space="preserve"> offence.</w:t>
      </w:r>
      <w:r w:rsidRPr="004E1859">
        <w:rPr>
          <w:rFonts w:ascii="Arial" w:hAnsi="Arial" w:cs="Arial"/>
        </w:rPr>
        <w:t xml:space="preserve"> </w:t>
      </w:r>
      <w:r w:rsidR="00090D72" w:rsidRPr="004E1859">
        <w:rPr>
          <w:rFonts w:ascii="Arial" w:hAnsi="Arial" w:cs="Arial"/>
        </w:rPr>
        <w:t>The more serious the breach or offence, the higher the penalty should be</w:t>
      </w:r>
      <w:r w:rsidR="0048633F" w:rsidRPr="004E1859">
        <w:rPr>
          <w:rFonts w:ascii="Arial" w:hAnsi="Arial" w:cs="Arial"/>
        </w:rPr>
        <w:t xml:space="preserve">. </w:t>
      </w:r>
    </w:p>
    <w:p w14:paraId="73E8F8CF" w14:textId="6A1DE24E" w:rsidR="00546BDD" w:rsidRPr="004E1859" w:rsidRDefault="00546BDD" w:rsidP="00823D07">
      <w:pPr>
        <w:ind w:left="426"/>
        <w:rPr>
          <w:rFonts w:ascii="Arial" w:hAnsi="Arial" w:cs="Arial"/>
        </w:rPr>
      </w:pPr>
      <w:r w:rsidRPr="004E1859">
        <w:rPr>
          <w:rFonts w:ascii="Arial" w:hAnsi="Arial" w:cs="Arial"/>
          <w:b/>
          <w:bCs/>
        </w:rPr>
        <w:t>Culpability and track record of the offender.</w:t>
      </w:r>
      <w:r w:rsidRPr="004E1859">
        <w:rPr>
          <w:rFonts w:ascii="Arial" w:hAnsi="Arial" w:cs="Arial"/>
        </w:rPr>
        <w:t xml:space="preserve"> </w:t>
      </w:r>
      <w:r w:rsidR="00090D72" w:rsidRPr="004E1859">
        <w:rPr>
          <w:rFonts w:ascii="Arial" w:hAnsi="Arial" w:cs="Arial"/>
        </w:rPr>
        <w:t>A higher penalty will be appropriate where the offender has a history of failing to comply with their obligations and/or their actions were deliberate and/or they knew, or ought to have known, that they were in breach of their legal responsibilities</w:t>
      </w:r>
      <w:r w:rsidR="0048633F" w:rsidRPr="004E1859">
        <w:rPr>
          <w:rFonts w:ascii="Arial" w:hAnsi="Arial" w:cs="Arial"/>
        </w:rPr>
        <w:t xml:space="preserve">. </w:t>
      </w:r>
    </w:p>
    <w:p w14:paraId="4B9E087F" w14:textId="5FFA5424" w:rsidR="00546BDD" w:rsidRPr="004E1859" w:rsidRDefault="00546BDD" w:rsidP="00823D07">
      <w:pPr>
        <w:ind w:left="426"/>
        <w:rPr>
          <w:rFonts w:ascii="Arial" w:hAnsi="Arial" w:cs="Arial"/>
        </w:rPr>
      </w:pPr>
      <w:r w:rsidRPr="004E1859">
        <w:rPr>
          <w:rFonts w:ascii="Arial" w:hAnsi="Arial" w:cs="Arial"/>
          <w:b/>
          <w:bCs/>
        </w:rPr>
        <w:t>The harm caused to the tenant.</w:t>
      </w:r>
      <w:r w:rsidRPr="004E1859">
        <w:rPr>
          <w:rFonts w:ascii="Arial" w:hAnsi="Arial" w:cs="Arial"/>
        </w:rPr>
        <w:t xml:space="preserve"> </w:t>
      </w:r>
      <w:r w:rsidR="000A1B6D" w:rsidRPr="004E1859">
        <w:rPr>
          <w:rFonts w:ascii="Arial" w:hAnsi="Arial" w:cs="Arial"/>
        </w:rPr>
        <w:t>This is a very important factor when determining the level of penalty. The greater the actual harm or the potential for harm, principally to the tenant but also potentially the local community, the higher the penalty should be. </w:t>
      </w:r>
    </w:p>
    <w:p w14:paraId="08B8CE2D" w14:textId="18D26C9D" w:rsidR="00546BDD" w:rsidRPr="004E1859" w:rsidRDefault="00546BDD" w:rsidP="00823D07">
      <w:pPr>
        <w:ind w:left="426"/>
        <w:rPr>
          <w:rFonts w:ascii="Arial" w:hAnsi="Arial" w:cs="Arial"/>
        </w:rPr>
      </w:pPr>
      <w:r w:rsidRPr="004E1859">
        <w:rPr>
          <w:rFonts w:ascii="Arial" w:hAnsi="Arial" w:cs="Arial"/>
          <w:b/>
          <w:bCs/>
        </w:rPr>
        <w:t>Punishment of the offender.</w:t>
      </w:r>
      <w:r w:rsidRPr="004E1859">
        <w:rPr>
          <w:rFonts w:ascii="Arial" w:hAnsi="Arial" w:cs="Arial"/>
        </w:rPr>
        <w:t xml:space="preserve"> </w:t>
      </w:r>
      <w:r w:rsidR="000A1B6D" w:rsidRPr="004E1859">
        <w:rPr>
          <w:rFonts w:ascii="Arial" w:hAnsi="Arial" w:cs="Arial"/>
        </w:rPr>
        <w:t>The penalty should, in a way that is fair, both punish the offender and demonstrate the consequences of not complying with their responsibilities</w:t>
      </w:r>
      <w:r w:rsidR="0048633F" w:rsidRPr="004E1859">
        <w:rPr>
          <w:rFonts w:ascii="Arial" w:hAnsi="Arial" w:cs="Arial"/>
        </w:rPr>
        <w:t xml:space="preserve">. </w:t>
      </w:r>
    </w:p>
    <w:p w14:paraId="34CA4640" w14:textId="2203A262" w:rsidR="00546BDD" w:rsidRPr="004E1859" w:rsidRDefault="00546BDD" w:rsidP="00823D07">
      <w:pPr>
        <w:ind w:left="426"/>
        <w:rPr>
          <w:rFonts w:ascii="Arial" w:hAnsi="Arial" w:cs="Arial"/>
        </w:rPr>
      </w:pPr>
      <w:r w:rsidRPr="004E1859">
        <w:rPr>
          <w:rFonts w:ascii="Arial" w:hAnsi="Arial" w:cs="Arial"/>
          <w:b/>
          <w:bCs/>
        </w:rPr>
        <w:t xml:space="preserve">Deter the offender from repeating </w:t>
      </w:r>
      <w:r w:rsidR="00DC1047" w:rsidRPr="004E1859">
        <w:rPr>
          <w:rFonts w:ascii="Arial" w:hAnsi="Arial" w:cs="Arial"/>
          <w:b/>
          <w:bCs/>
        </w:rPr>
        <w:t>breach</w:t>
      </w:r>
      <w:r w:rsidR="00191CF2" w:rsidRPr="004E1859">
        <w:rPr>
          <w:rFonts w:ascii="Arial" w:hAnsi="Arial" w:cs="Arial"/>
          <w:b/>
          <w:bCs/>
        </w:rPr>
        <w:t>es</w:t>
      </w:r>
      <w:r w:rsidR="00DC1047" w:rsidRPr="004E1859">
        <w:rPr>
          <w:rFonts w:ascii="Arial" w:hAnsi="Arial" w:cs="Arial"/>
          <w:b/>
          <w:bCs/>
        </w:rPr>
        <w:t xml:space="preserve"> or </w:t>
      </w:r>
      <w:r w:rsidRPr="004E1859">
        <w:rPr>
          <w:rFonts w:ascii="Arial" w:hAnsi="Arial" w:cs="Arial"/>
          <w:b/>
          <w:bCs/>
        </w:rPr>
        <w:t>offence</w:t>
      </w:r>
      <w:r w:rsidR="00191CF2" w:rsidRPr="004E1859">
        <w:rPr>
          <w:rFonts w:ascii="Arial" w:hAnsi="Arial" w:cs="Arial"/>
          <w:b/>
          <w:bCs/>
        </w:rPr>
        <w:t>s</w:t>
      </w:r>
      <w:r w:rsidRPr="004E1859">
        <w:rPr>
          <w:rFonts w:ascii="Arial" w:hAnsi="Arial" w:cs="Arial"/>
          <w:b/>
          <w:bCs/>
        </w:rPr>
        <w:t>.</w:t>
      </w:r>
      <w:r w:rsidRPr="004E1859">
        <w:rPr>
          <w:rFonts w:ascii="Arial" w:hAnsi="Arial" w:cs="Arial"/>
        </w:rPr>
        <w:t xml:space="preserve"> </w:t>
      </w:r>
      <w:r w:rsidR="000A1B6D" w:rsidRPr="004E1859">
        <w:rPr>
          <w:rFonts w:ascii="Arial" w:hAnsi="Arial" w:cs="Arial"/>
        </w:rPr>
        <w:t>The ultimate goal is to prevent any further offending and help ensure that the offender fully complies with all of their legal responsibilities in future. The level of the penalty should therefore be set at a level that it is likely to have a very significant deterrent effect. </w:t>
      </w:r>
    </w:p>
    <w:p w14:paraId="1DB81460" w14:textId="6D0109E9" w:rsidR="000A1B6D" w:rsidRPr="004E1859" w:rsidRDefault="00546BDD" w:rsidP="00823D07">
      <w:pPr>
        <w:ind w:left="426"/>
        <w:rPr>
          <w:rFonts w:ascii="Arial" w:hAnsi="Arial" w:cs="Arial"/>
        </w:rPr>
      </w:pPr>
      <w:r w:rsidRPr="004E1859">
        <w:rPr>
          <w:rFonts w:ascii="Arial" w:hAnsi="Arial" w:cs="Arial"/>
          <w:b/>
          <w:bCs/>
        </w:rPr>
        <w:t>Deter others from committing similar</w:t>
      </w:r>
      <w:r w:rsidR="00DC1047" w:rsidRPr="004E1859">
        <w:rPr>
          <w:rFonts w:ascii="Arial" w:hAnsi="Arial" w:cs="Arial"/>
          <w:b/>
          <w:bCs/>
        </w:rPr>
        <w:t xml:space="preserve"> breaches or</w:t>
      </w:r>
      <w:r w:rsidRPr="004E1859">
        <w:rPr>
          <w:rFonts w:ascii="Arial" w:hAnsi="Arial" w:cs="Arial"/>
          <w:b/>
          <w:bCs/>
        </w:rPr>
        <w:t xml:space="preserve"> offences.</w:t>
      </w:r>
      <w:r w:rsidRPr="004E1859">
        <w:rPr>
          <w:rFonts w:ascii="Arial" w:hAnsi="Arial" w:cs="Arial"/>
        </w:rPr>
        <w:t xml:space="preserve"> </w:t>
      </w:r>
      <w:r w:rsidR="000A1B6D" w:rsidRPr="004E1859">
        <w:rPr>
          <w:rFonts w:ascii="Arial" w:hAnsi="Arial" w:cs="Arial"/>
        </w:rPr>
        <w:t xml:space="preserve">While the fact that someone has received a civil penalty may not be in the public domain, the civil penalty policy itself will </w:t>
      </w:r>
      <w:r w:rsidR="004E1859" w:rsidRPr="004E1859">
        <w:rPr>
          <w:rFonts w:ascii="Arial" w:hAnsi="Arial" w:cs="Arial"/>
        </w:rPr>
        <w:t>be,</w:t>
      </w:r>
      <w:r w:rsidR="000A1B6D" w:rsidRPr="004E1859">
        <w:rPr>
          <w:rFonts w:ascii="Arial" w:hAnsi="Arial" w:cs="Arial"/>
        </w:rPr>
        <w:t xml:space="preserve"> and local authorities should consider how their formal enforcement activity can be effectively publicised.</w:t>
      </w:r>
    </w:p>
    <w:p w14:paraId="1089C7FE" w14:textId="3D8CB877" w:rsidR="000A1B6D" w:rsidRPr="004E1859" w:rsidRDefault="000A1B6D" w:rsidP="00823D07">
      <w:pPr>
        <w:ind w:left="426"/>
        <w:rPr>
          <w:rFonts w:ascii="Arial" w:hAnsi="Arial" w:cs="Arial"/>
        </w:rPr>
      </w:pPr>
      <w:r w:rsidRPr="004E1859">
        <w:rPr>
          <w:rFonts w:ascii="Arial" w:hAnsi="Arial" w:cs="Arial"/>
        </w:rPr>
        <w:t xml:space="preserve">An important part of deterrence is the realisation </w:t>
      </w:r>
      <w:r w:rsidR="00D31967" w:rsidRPr="004E1859">
        <w:rPr>
          <w:rFonts w:ascii="Arial" w:hAnsi="Arial" w:cs="Arial"/>
        </w:rPr>
        <w:t xml:space="preserve">on the part of landlords </w:t>
      </w:r>
      <w:r w:rsidRPr="004E1859">
        <w:rPr>
          <w:rFonts w:ascii="Arial" w:hAnsi="Arial" w:cs="Arial"/>
        </w:rPr>
        <w:t>that the local housing authority is proactive in levying civil penalties where the need to do so exists and the civil penalty will be set at a high enough level such that operating lawfully will be the sensible financial choice</w:t>
      </w:r>
      <w:r w:rsidR="00546BDD" w:rsidRPr="004E1859">
        <w:rPr>
          <w:rFonts w:ascii="Arial" w:hAnsi="Arial" w:cs="Arial"/>
        </w:rPr>
        <w:t>.</w:t>
      </w:r>
    </w:p>
    <w:p w14:paraId="5C07E36F" w14:textId="7A1902E9" w:rsidR="000A1B6D" w:rsidRPr="004E1859" w:rsidRDefault="00546BDD" w:rsidP="00823D07">
      <w:pPr>
        <w:ind w:left="426"/>
        <w:rPr>
          <w:rFonts w:ascii="Arial" w:hAnsi="Arial" w:cs="Arial"/>
        </w:rPr>
      </w:pPr>
      <w:r w:rsidRPr="004E1859">
        <w:rPr>
          <w:rFonts w:ascii="Arial" w:hAnsi="Arial" w:cs="Arial"/>
          <w:b/>
          <w:bCs/>
        </w:rPr>
        <w:t xml:space="preserve">Remove any financial benefit the offender may have obtained as a result of committing the </w:t>
      </w:r>
      <w:r w:rsidR="00DC1047" w:rsidRPr="004E1859">
        <w:rPr>
          <w:rFonts w:ascii="Arial" w:hAnsi="Arial" w:cs="Arial"/>
          <w:b/>
          <w:bCs/>
        </w:rPr>
        <w:t xml:space="preserve">breach or </w:t>
      </w:r>
      <w:r w:rsidRPr="004E1859">
        <w:rPr>
          <w:rFonts w:ascii="Arial" w:hAnsi="Arial" w:cs="Arial"/>
          <w:b/>
          <w:bCs/>
        </w:rPr>
        <w:t>offence.</w:t>
      </w:r>
      <w:r w:rsidRPr="004E1859">
        <w:rPr>
          <w:rFonts w:ascii="Arial" w:hAnsi="Arial" w:cs="Arial"/>
        </w:rPr>
        <w:t xml:space="preserve"> </w:t>
      </w:r>
      <w:r w:rsidR="000A1B6D" w:rsidRPr="004E1859">
        <w:rPr>
          <w:rFonts w:ascii="Arial" w:hAnsi="Arial" w:cs="Arial"/>
        </w:rPr>
        <w:t xml:space="preserve">The principle here is that it should not be in the offender’s financial interest to commit a breach or offence rather than comply, for example that the penalty for breaching licensing conditions in respect of occupancy of a property is less than the additional rent received as a result of the over-crowding. The absence of any financial benefit </w:t>
      </w:r>
      <w:r w:rsidR="00D31967" w:rsidRPr="004E1859">
        <w:rPr>
          <w:rFonts w:ascii="Arial" w:hAnsi="Arial" w:cs="Arial"/>
        </w:rPr>
        <w:t xml:space="preserve">to the landlord </w:t>
      </w:r>
      <w:r w:rsidR="000A1B6D" w:rsidRPr="004E1859">
        <w:rPr>
          <w:rFonts w:ascii="Arial" w:hAnsi="Arial" w:cs="Arial"/>
        </w:rPr>
        <w:t xml:space="preserve">does not mean though that the penalty should be reduced. </w:t>
      </w:r>
    </w:p>
    <w:p w14:paraId="104D509D" w14:textId="77777777" w:rsidR="004A3C93" w:rsidRPr="004E1859" w:rsidRDefault="004A3C93" w:rsidP="000A1B6D">
      <w:pPr>
        <w:ind w:left="720"/>
        <w:rPr>
          <w:rFonts w:ascii="Arial" w:hAnsi="Arial" w:cs="Arial"/>
        </w:rPr>
      </w:pPr>
    </w:p>
    <w:p w14:paraId="641AFEFA" w14:textId="77777777" w:rsidR="00823D07" w:rsidRDefault="00823D07">
      <w:pPr>
        <w:rPr>
          <w:rFonts w:ascii="Arial" w:eastAsiaTheme="majorEastAsia" w:hAnsi="Arial" w:cs="Arial"/>
          <w:b/>
          <w:sz w:val="40"/>
          <w:szCs w:val="32"/>
        </w:rPr>
      </w:pPr>
      <w:r>
        <w:rPr>
          <w:rFonts w:cs="Arial"/>
        </w:rPr>
        <w:br w:type="page"/>
      </w:r>
    </w:p>
    <w:p w14:paraId="2AC383AE" w14:textId="567BBD53" w:rsidR="00637E54" w:rsidRPr="00823D07" w:rsidRDefault="00637E54" w:rsidP="00B42DB5">
      <w:pPr>
        <w:pStyle w:val="Heading1"/>
        <w:rPr>
          <w:rFonts w:cs="Arial"/>
          <w:sz w:val="28"/>
          <w:szCs w:val="28"/>
        </w:rPr>
      </w:pPr>
      <w:r w:rsidRPr="00823D07">
        <w:rPr>
          <w:rFonts w:cs="Arial"/>
          <w:sz w:val="28"/>
          <w:szCs w:val="28"/>
        </w:rPr>
        <w:lastRenderedPageBreak/>
        <w:t>Civil Penalties Matrix</w:t>
      </w:r>
    </w:p>
    <w:p w14:paraId="01E70AD0" w14:textId="77777777" w:rsidR="00823D07" w:rsidRPr="00823D07" w:rsidRDefault="00823D07" w:rsidP="00637E54">
      <w:pPr>
        <w:rPr>
          <w:rFonts w:ascii="Arial" w:hAnsi="Arial" w:cs="Arial"/>
        </w:rPr>
      </w:pPr>
    </w:p>
    <w:p w14:paraId="238B5F38" w14:textId="7AB4B740" w:rsidR="002D036B" w:rsidRPr="004E1859" w:rsidRDefault="00637E54" w:rsidP="00637E54">
      <w:pPr>
        <w:rPr>
          <w:rFonts w:ascii="Arial" w:hAnsi="Arial" w:cs="Arial"/>
        </w:rPr>
      </w:pPr>
      <w:r w:rsidRPr="00823D07">
        <w:rPr>
          <w:rFonts w:ascii="Arial" w:hAnsi="Arial" w:cs="Arial"/>
        </w:rPr>
        <w:t>In determining the level of a civil penalty, officers will have regard to the matrix set out below</w:t>
      </w:r>
      <w:r w:rsidR="000B649D" w:rsidRPr="00823D07">
        <w:rPr>
          <w:rFonts w:ascii="Arial" w:hAnsi="Arial" w:cs="Arial"/>
        </w:rPr>
        <w:t xml:space="preserve">. </w:t>
      </w:r>
      <w:r w:rsidRPr="00823D07">
        <w:rPr>
          <w:rFonts w:ascii="Arial" w:hAnsi="Arial" w:cs="Arial"/>
        </w:rPr>
        <w:t>The matrix</w:t>
      </w:r>
      <w:r w:rsidRPr="004E1859">
        <w:rPr>
          <w:rFonts w:ascii="Arial" w:hAnsi="Arial" w:cs="Arial"/>
        </w:rPr>
        <w:t xml:space="preserve"> </w:t>
      </w:r>
      <w:r w:rsidR="002D036B" w:rsidRPr="004E1859">
        <w:rPr>
          <w:rFonts w:ascii="Arial" w:hAnsi="Arial" w:cs="Arial"/>
        </w:rPr>
        <w:t xml:space="preserve">consists of </w:t>
      </w:r>
      <w:r w:rsidR="00A673A0" w:rsidRPr="004E1859">
        <w:rPr>
          <w:rFonts w:ascii="Arial" w:hAnsi="Arial" w:cs="Arial"/>
        </w:rPr>
        <w:t>the following</w:t>
      </w:r>
      <w:r w:rsidR="002D036B" w:rsidRPr="004E1859">
        <w:rPr>
          <w:rFonts w:ascii="Arial" w:hAnsi="Arial" w:cs="Arial"/>
        </w:rPr>
        <w:t xml:space="preserve"> sequential steps:</w:t>
      </w:r>
    </w:p>
    <w:p w14:paraId="6492AF7B" w14:textId="29172963" w:rsidR="002D036B" w:rsidRPr="004E1859" w:rsidRDefault="002D036B">
      <w:pPr>
        <w:pStyle w:val="ListParagraph"/>
        <w:numPr>
          <w:ilvl w:val="0"/>
          <w:numId w:val="9"/>
        </w:numPr>
        <w:rPr>
          <w:rFonts w:ascii="Arial" w:hAnsi="Arial" w:cs="Arial"/>
        </w:rPr>
      </w:pPr>
      <w:r w:rsidRPr="004E1859">
        <w:rPr>
          <w:rFonts w:ascii="Arial" w:hAnsi="Arial" w:cs="Arial"/>
        </w:rPr>
        <w:t xml:space="preserve">Determining the starting point based </w:t>
      </w:r>
      <w:r w:rsidR="00D31967" w:rsidRPr="004E1859">
        <w:rPr>
          <w:rFonts w:ascii="Arial" w:hAnsi="Arial" w:cs="Arial"/>
        </w:rPr>
        <w:t xml:space="preserve">on the </w:t>
      </w:r>
      <w:r w:rsidRPr="004E1859">
        <w:rPr>
          <w:rFonts w:ascii="Arial" w:hAnsi="Arial" w:cs="Arial"/>
        </w:rPr>
        <w:t>seriousness of the breach or offence</w:t>
      </w:r>
      <w:r w:rsidR="009844F8" w:rsidRPr="004E1859">
        <w:rPr>
          <w:rFonts w:ascii="Arial" w:hAnsi="Arial" w:cs="Arial"/>
        </w:rPr>
        <w:t>.</w:t>
      </w:r>
    </w:p>
    <w:p w14:paraId="199BAAAF" w14:textId="6D0A2376" w:rsidR="002D036B" w:rsidRPr="004E1859" w:rsidRDefault="002D036B">
      <w:pPr>
        <w:pStyle w:val="ListParagraph"/>
        <w:numPr>
          <w:ilvl w:val="0"/>
          <w:numId w:val="9"/>
        </w:numPr>
        <w:rPr>
          <w:rFonts w:ascii="Arial" w:hAnsi="Arial" w:cs="Arial"/>
        </w:rPr>
      </w:pPr>
      <w:r w:rsidRPr="004E1859">
        <w:rPr>
          <w:rFonts w:ascii="Arial" w:hAnsi="Arial" w:cs="Arial"/>
        </w:rPr>
        <w:t xml:space="preserve">Adjustment for factors </w:t>
      </w:r>
      <w:r w:rsidR="000E2DDF" w:rsidRPr="004E1859">
        <w:rPr>
          <w:rFonts w:ascii="Arial" w:hAnsi="Arial" w:cs="Arial"/>
        </w:rPr>
        <w:t xml:space="preserve">relating to the </w:t>
      </w:r>
      <w:r w:rsidRPr="004E1859">
        <w:rPr>
          <w:rFonts w:ascii="Arial" w:hAnsi="Arial" w:cs="Arial"/>
        </w:rPr>
        <w:t>type of landlord; size and type of portfolio controlled, owned or managed; experience of the landlord</w:t>
      </w:r>
      <w:r w:rsidR="0043381D" w:rsidRPr="004E1859">
        <w:rPr>
          <w:rFonts w:ascii="Arial" w:hAnsi="Arial" w:cs="Arial"/>
        </w:rPr>
        <w:t xml:space="preserve"> (“Landlord Type”)</w:t>
      </w:r>
    </w:p>
    <w:p w14:paraId="299F73A4" w14:textId="517B1487" w:rsidR="00637E54" w:rsidRPr="004E1859" w:rsidRDefault="00A673A0">
      <w:pPr>
        <w:pStyle w:val="ListParagraph"/>
        <w:numPr>
          <w:ilvl w:val="0"/>
          <w:numId w:val="9"/>
        </w:numPr>
        <w:rPr>
          <w:rFonts w:ascii="Arial" w:hAnsi="Arial" w:cs="Arial"/>
        </w:rPr>
      </w:pPr>
      <w:r w:rsidRPr="004E1859">
        <w:rPr>
          <w:rFonts w:ascii="Arial" w:hAnsi="Arial" w:cs="Arial"/>
        </w:rPr>
        <w:t>M</w:t>
      </w:r>
      <w:r w:rsidR="00637E54" w:rsidRPr="004E1859">
        <w:rPr>
          <w:rFonts w:ascii="Arial" w:hAnsi="Arial" w:cs="Arial"/>
        </w:rPr>
        <w:t xml:space="preserve">itigating </w:t>
      </w:r>
      <w:r w:rsidRPr="004E1859">
        <w:rPr>
          <w:rFonts w:ascii="Arial" w:hAnsi="Arial" w:cs="Arial"/>
        </w:rPr>
        <w:t xml:space="preserve">and aggravating </w:t>
      </w:r>
      <w:r w:rsidR="00637E54" w:rsidRPr="004E1859">
        <w:rPr>
          <w:rFonts w:ascii="Arial" w:hAnsi="Arial" w:cs="Arial"/>
        </w:rPr>
        <w:t>factors</w:t>
      </w:r>
      <w:r w:rsidR="00222040" w:rsidRPr="004E1859">
        <w:rPr>
          <w:rFonts w:ascii="Arial" w:hAnsi="Arial" w:cs="Arial"/>
        </w:rPr>
        <w:t xml:space="preserve"> the Council deems significant</w:t>
      </w:r>
      <w:r w:rsidR="0049603D" w:rsidRPr="004E1859">
        <w:rPr>
          <w:rFonts w:ascii="Arial" w:hAnsi="Arial" w:cs="Arial"/>
        </w:rPr>
        <w:t xml:space="preserve"> including, but not limited to, factors relating to the track record and culpability of the landlord and the actual or potential harm to the occupants.</w:t>
      </w:r>
    </w:p>
    <w:p w14:paraId="1AF96839" w14:textId="24E2A4B5" w:rsidR="0015031A" w:rsidRPr="004E1859" w:rsidRDefault="0015031A">
      <w:pPr>
        <w:pStyle w:val="ListParagraph"/>
        <w:numPr>
          <w:ilvl w:val="0"/>
          <w:numId w:val="9"/>
        </w:numPr>
        <w:rPr>
          <w:rFonts w:ascii="Arial" w:hAnsi="Arial" w:cs="Arial"/>
        </w:rPr>
      </w:pPr>
      <w:r w:rsidRPr="004E1859">
        <w:rPr>
          <w:rFonts w:ascii="Arial" w:hAnsi="Arial" w:cs="Arial"/>
        </w:rPr>
        <w:t>Financial considerations</w:t>
      </w:r>
      <w:r w:rsidR="009844F8" w:rsidRPr="004E1859">
        <w:rPr>
          <w:rFonts w:ascii="Arial" w:hAnsi="Arial" w:cs="Arial"/>
        </w:rPr>
        <w:t>.</w:t>
      </w:r>
    </w:p>
    <w:p w14:paraId="00EB0F41" w14:textId="25D583DB" w:rsidR="0015031A" w:rsidRPr="004E1859" w:rsidRDefault="002D036B">
      <w:pPr>
        <w:pStyle w:val="ListParagraph"/>
        <w:numPr>
          <w:ilvl w:val="0"/>
          <w:numId w:val="9"/>
        </w:numPr>
        <w:rPr>
          <w:rFonts w:ascii="Arial" w:hAnsi="Arial" w:cs="Arial"/>
        </w:rPr>
      </w:pPr>
      <w:r w:rsidRPr="004E1859">
        <w:rPr>
          <w:rFonts w:ascii="Arial" w:hAnsi="Arial" w:cs="Arial"/>
        </w:rPr>
        <w:t>Applying the t</w:t>
      </w:r>
      <w:r w:rsidR="00385177" w:rsidRPr="004E1859">
        <w:rPr>
          <w:rFonts w:ascii="Arial" w:hAnsi="Arial" w:cs="Arial"/>
        </w:rPr>
        <w:t xml:space="preserve">otality </w:t>
      </w:r>
      <w:r w:rsidRPr="004E1859">
        <w:rPr>
          <w:rFonts w:ascii="Arial" w:hAnsi="Arial" w:cs="Arial"/>
        </w:rPr>
        <w:t>p</w:t>
      </w:r>
      <w:r w:rsidR="00385177" w:rsidRPr="004E1859">
        <w:rPr>
          <w:rFonts w:ascii="Arial" w:hAnsi="Arial" w:cs="Arial"/>
        </w:rPr>
        <w:t>rinciple</w:t>
      </w:r>
      <w:r w:rsidR="009844F8" w:rsidRPr="004E1859">
        <w:rPr>
          <w:rFonts w:ascii="Arial" w:hAnsi="Arial" w:cs="Arial"/>
        </w:rPr>
        <w:t>.</w:t>
      </w:r>
    </w:p>
    <w:p w14:paraId="7154009D" w14:textId="77777777" w:rsidR="00823D07" w:rsidRDefault="00823D07" w:rsidP="00B42DB5">
      <w:pPr>
        <w:pStyle w:val="Heading2"/>
        <w:rPr>
          <w:rFonts w:cs="Arial"/>
        </w:rPr>
      </w:pPr>
    </w:p>
    <w:p w14:paraId="442009D5" w14:textId="26C1BBF2" w:rsidR="00B3570C" w:rsidRPr="00823D07" w:rsidRDefault="00B3570C" w:rsidP="00B42DB5">
      <w:pPr>
        <w:pStyle w:val="Heading2"/>
        <w:rPr>
          <w:rFonts w:cs="Arial"/>
          <w:sz w:val="28"/>
          <w:szCs w:val="28"/>
        </w:rPr>
      </w:pPr>
      <w:r w:rsidRPr="00823D07">
        <w:rPr>
          <w:rFonts w:cs="Arial"/>
          <w:sz w:val="28"/>
          <w:szCs w:val="28"/>
        </w:rPr>
        <w:t>Starting point</w:t>
      </w:r>
      <w:r w:rsidR="002D036B" w:rsidRPr="00823D07">
        <w:rPr>
          <w:rFonts w:cs="Arial"/>
          <w:sz w:val="28"/>
          <w:szCs w:val="28"/>
        </w:rPr>
        <w:t xml:space="preserve"> based of seriousness of the breach or offence</w:t>
      </w:r>
    </w:p>
    <w:p w14:paraId="5EAD0B1F" w14:textId="77777777" w:rsidR="00823D07" w:rsidRDefault="00823D07" w:rsidP="00191CF2">
      <w:pPr>
        <w:rPr>
          <w:rFonts w:ascii="Arial" w:hAnsi="Arial" w:cs="Arial"/>
        </w:rPr>
      </w:pPr>
    </w:p>
    <w:p w14:paraId="2636DFC9" w14:textId="3EA86EBC" w:rsidR="002D036B" w:rsidRPr="004E1859" w:rsidRDefault="00191CF2" w:rsidP="00191CF2">
      <w:pPr>
        <w:rPr>
          <w:rFonts w:ascii="Arial" w:hAnsi="Arial" w:cs="Arial"/>
        </w:rPr>
      </w:pPr>
      <w:r w:rsidRPr="004E1859">
        <w:rPr>
          <w:rFonts w:ascii="Arial" w:hAnsi="Arial" w:cs="Arial"/>
        </w:rPr>
        <w:t>The Ministry of Housing, Communities &amp; Local Government has provided statutory guidance that prescribes starting points for all breaches and offences based on the seriousness of the breach or offence</w:t>
      </w:r>
      <w:r w:rsidR="006A6086" w:rsidRPr="004E1859">
        <w:rPr>
          <w:rFonts w:ascii="Arial" w:hAnsi="Arial" w:cs="Arial"/>
        </w:rPr>
        <w:t>. The exception to this prescription is for breaches of licensing conditions under sections 72(3) and 95(2) of the Housing Act 2004, where the Council has determined its own starting levels based on the seriousness of the specific licence condition or type of licence condition that has not be complied with.</w:t>
      </w:r>
    </w:p>
    <w:p w14:paraId="3EADE69A" w14:textId="64555607" w:rsidR="000E2DDF" w:rsidRPr="00823D07" w:rsidRDefault="000E2DDF" w:rsidP="00B42DB5">
      <w:pPr>
        <w:pStyle w:val="Heading2"/>
        <w:rPr>
          <w:rFonts w:cs="Arial"/>
          <w:sz w:val="28"/>
          <w:szCs w:val="28"/>
        </w:rPr>
      </w:pPr>
      <w:r w:rsidRPr="00823D07">
        <w:rPr>
          <w:rFonts w:cs="Arial"/>
          <w:sz w:val="28"/>
          <w:szCs w:val="28"/>
        </w:rPr>
        <w:t>Adjustment for factors relating to the type of landlord; size and type of portfolio controlled, owned or managed; experience of the landlord</w:t>
      </w:r>
      <w:r w:rsidR="0043381D" w:rsidRPr="00823D07">
        <w:rPr>
          <w:rFonts w:cs="Arial"/>
          <w:sz w:val="28"/>
          <w:szCs w:val="28"/>
        </w:rPr>
        <w:t xml:space="preserve"> (“Landlord Type”)</w:t>
      </w:r>
    </w:p>
    <w:p w14:paraId="0A5FDFF5" w14:textId="77777777" w:rsidR="00823D07" w:rsidRDefault="00823D07" w:rsidP="00E1540F">
      <w:pPr>
        <w:rPr>
          <w:rFonts w:ascii="Arial" w:hAnsi="Arial" w:cs="Arial"/>
        </w:rPr>
      </w:pPr>
    </w:p>
    <w:p w14:paraId="337AAB4C" w14:textId="09833A4A" w:rsidR="00E1540F" w:rsidRPr="004E1859" w:rsidRDefault="00E1540F" w:rsidP="00E1540F">
      <w:pPr>
        <w:rPr>
          <w:rFonts w:ascii="Arial" w:hAnsi="Arial" w:cs="Arial"/>
        </w:rPr>
      </w:pPr>
      <w:r w:rsidRPr="004E1859">
        <w:rPr>
          <w:rFonts w:ascii="Arial" w:hAnsi="Arial" w:cs="Arial"/>
        </w:rPr>
        <w:t>Whil</w:t>
      </w:r>
      <w:r w:rsidR="00084F96" w:rsidRPr="004E1859">
        <w:rPr>
          <w:rFonts w:ascii="Arial" w:hAnsi="Arial" w:cs="Arial"/>
        </w:rPr>
        <w:t>e</w:t>
      </w:r>
      <w:r w:rsidRPr="004E1859">
        <w:rPr>
          <w:rFonts w:ascii="Arial" w:hAnsi="Arial" w:cs="Arial"/>
        </w:rPr>
        <w:t xml:space="preserve"> all landlords are expected to comply fully with their legal obligations, the Council considers that a higher standard of professionalism and regulatory awareness is reasonably expected of landlords who operate at greater scale, who have greater experience, or who are involved in more complex forms of letting. Where such landlords fail to comply with their obligations, this will ordinarily justify a higher civil penalty.</w:t>
      </w:r>
    </w:p>
    <w:p w14:paraId="6887DDB3" w14:textId="1A58F2AC" w:rsidR="00E1540F" w:rsidRPr="004E1859" w:rsidRDefault="00E1540F" w:rsidP="00E1540F">
      <w:pPr>
        <w:rPr>
          <w:rFonts w:ascii="Arial" w:hAnsi="Arial" w:cs="Arial"/>
        </w:rPr>
      </w:pPr>
      <w:r w:rsidRPr="004E1859">
        <w:rPr>
          <w:rFonts w:ascii="Arial" w:hAnsi="Arial" w:cs="Arial"/>
        </w:rPr>
        <w:t>In particular, a higher degree of professionalism is expected of landlords who:</w:t>
      </w:r>
    </w:p>
    <w:p w14:paraId="7373F0FA" w14:textId="77777777" w:rsidR="00E1540F" w:rsidRPr="004E1859" w:rsidRDefault="00E1540F">
      <w:pPr>
        <w:pStyle w:val="ListParagraph"/>
        <w:numPr>
          <w:ilvl w:val="0"/>
          <w:numId w:val="11"/>
        </w:numPr>
        <w:rPr>
          <w:rFonts w:ascii="Arial" w:hAnsi="Arial" w:cs="Arial"/>
        </w:rPr>
      </w:pPr>
      <w:r w:rsidRPr="004E1859">
        <w:rPr>
          <w:rFonts w:ascii="Arial" w:hAnsi="Arial" w:cs="Arial"/>
        </w:rPr>
        <w:t>Control, own, or manage a significant portfolio of properties;</w:t>
      </w:r>
    </w:p>
    <w:p w14:paraId="0257088C" w14:textId="53CFECBD" w:rsidR="00E1540F" w:rsidRPr="004E1859" w:rsidRDefault="00E1540F">
      <w:pPr>
        <w:pStyle w:val="ListParagraph"/>
        <w:numPr>
          <w:ilvl w:val="0"/>
          <w:numId w:val="11"/>
        </w:numPr>
        <w:rPr>
          <w:rFonts w:ascii="Arial" w:hAnsi="Arial" w:cs="Arial"/>
        </w:rPr>
      </w:pPr>
      <w:r w:rsidRPr="004E1859">
        <w:rPr>
          <w:rFonts w:ascii="Arial" w:hAnsi="Arial" w:cs="Arial"/>
        </w:rPr>
        <w:t>Have significant experience in the letting or management of property;</w:t>
      </w:r>
    </w:p>
    <w:p w14:paraId="7C6C21E3" w14:textId="77777777" w:rsidR="00E1540F" w:rsidRPr="004E1859" w:rsidRDefault="00E1540F">
      <w:pPr>
        <w:pStyle w:val="ListParagraph"/>
        <w:numPr>
          <w:ilvl w:val="0"/>
          <w:numId w:val="11"/>
        </w:numPr>
        <w:rPr>
          <w:rFonts w:ascii="Arial" w:hAnsi="Arial" w:cs="Arial"/>
        </w:rPr>
      </w:pPr>
      <w:r w:rsidRPr="004E1859">
        <w:rPr>
          <w:rFonts w:ascii="Arial" w:hAnsi="Arial" w:cs="Arial"/>
        </w:rPr>
        <w:t>Are or have been involved in the letting or management of Houses in Multiple Occupation (HMOs);</w:t>
      </w:r>
    </w:p>
    <w:p w14:paraId="161FBBC9" w14:textId="77777777" w:rsidR="00E1540F" w:rsidRPr="004E1859" w:rsidRDefault="00E1540F">
      <w:pPr>
        <w:pStyle w:val="ListParagraph"/>
        <w:numPr>
          <w:ilvl w:val="0"/>
          <w:numId w:val="11"/>
        </w:numPr>
        <w:rPr>
          <w:rFonts w:ascii="Arial" w:hAnsi="Arial" w:cs="Arial"/>
        </w:rPr>
      </w:pPr>
      <w:r w:rsidRPr="004E1859">
        <w:rPr>
          <w:rFonts w:ascii="Arial" w:hAnsi="Arial" w:cs="Arial"/>
        </w:rPr>
        <w:t>Are corporate landlords; or</w:t>
      </w:r>
    </w:p>
    <w:p w14:paraId="0444DF01" w14:textId="77777777" w:rsidR="00E1540F" w:rsidRPr="004E1859" w:rsidRDefault="00E1540F">
      <w:pPr>
        <w:pStyle w:val="ListParagraph"/>
        <w:numPr>
          <w:ilvl w:val="0"/>
          <w:numId w:val="11"/>
        </w:numPr>
        <w:rPr>
          <w:rFonts w:ascii="Arial" w:hAnsi="Arial" w:cs="Arial"/>
        </w:rPr>
      </w:pPr>
      <w:r w:rsidRPr="004E1859">
        <w:rPr>
          <w:rFonts w:ascii="Arial" w:hAnsi="Arial" w:cs="Arial"/>
        </w:rPr>
        <w:t>Are or have been directors of corporate landlords.</w:t>
      </w:r>
    </w:p>
    <w:p w14:paraId="17734BEB" w14:textId="3525F30B" w:rsidR="00E1540F" w:rsidRPr="004E1859" w:rsidRDefault="00E1540F" w:rsidP="000A3241">
      <w:pPr>
        <w:rPr>
          <w:rFonts w:ascii="Arial" w:hAnsi="Arial" w:cs="Arial"/>
        </w:rPr>
      </w:pPr>
      <w:r w:rsidRPr="004E1859">
        <w:rPr>
          <w:rFonts w:ascii="Arial" w:hAnsi="Arial" w:cs="Arial"/>
        </w:rPr>
        <w:t>An upward adjustment of 20% of the</w:t>
      </w:r>
      <w:r w:rsidR="003E4D8D" w:rsidRPr="004E1859">
        <w:rPr>
          <w:rFonts w:ascii="Arial" w:hAnsi="Arial" w:cs="Arial"/>
        </w:rPr>
        <w:t xml:space="preserve"> applicable</w:t>
      </w:r>
      <w:r w:rsidRPr="004E1859">
        <w:rPr>
          <w:rFonts w:ascii="Arial" w:hAnsi="Arial" w:cs="Arial"/>
        </w:rPr>
        <w:t xml:space="preserve"> starting point</w:t>
      </w:r>
      <w:r w:rsidR="00747C88" w:rsidRPr="004E1859">
        <w:rPr>
          <w:rFonts w:ascii="Arial" w:hAnsi="Arial" w:cs="Arial"/>
        </w:rPr>
        <w:t xml:space="preserve"> </w:t>
      </w:r>
      <w:r w:rsidRPr="004E1859">
        <w:rPr>
          <w:rFonts w:ascii="Arial" w:hAnsi="Arial" w:cs="Arial"/>
        </w:rPr>
        <w:t>will be applied where the landlord meets any one or more of the following criteria:</w:t>
      </w:r>
    </w:p>
    <w:p w14:paraId="26568AC2" w14:textId="2D45D278" w:rsidR="00E1540F" w:rsidRPr="004E1859" w:rsidRDefault="00E1540F">
      <w:pPr>
        <w:pStyle w:val="ListParagraph"/>
        <w:numPr>
          <w:ilvl w:val="0"/>
          <w:numId w:val="12"/>
        </w:numPr>
        <w:rPr>
          <w:rFonts w:ascii="Arial" w:hAnsi="Arial" w:cs="Arial"/>
        </w:rPr>
      </w:pPr>
      <w:r w:rsidRPr="004E1859">
        <w:rPr>
          <w:rFonts w:ascii="Arial" w:hAnsi="Arial" w:cs="Arial"/>
        </w:rPr>
        <w:t>The landlord has, at any point in time, controlled, owned, or managed six or more properties. These properties need not have been held concurrently or at the time civil penalty proceedings are brought.</w:t>
      </w:r>
    </w:p>
    <w:p w14:paraId="4CCDF963" w14:textId="5E49C394" w:rsidR="00E1540F" w:rsidRPr="004E1859" w:rsidRDefault="00E1540F">
      <w:pPr>
        <w:pStyle w:val="ListParagraph"/>
        <w:numPr>
          <w:ilvl w:val="0"/>
          <w:numId w:val="12"/>
        </w:numPr>
        <w:rPr>
          <w:rFonts w:ascii="Arial" w:hAnsi="Arial" w:cs="Arial"/>
        </w:rPr>
      </w:pPr>
      <w:r w:rsidRPr="004E1859">
        <w:rPr>
          <w:rFonts w:ascii="Arial" w:hAnsi="Arial" w:cs="Arial"/>
        </w:rPr>
        <w:lastRenderedPageBreak/>
        <w:t>The landlord has, at any point in time, controlled, owned, or managed three or more properties that operated as HMOs, whether or not concurrently.</w:t>
      </w:r>
    </w:p>
    <w:p w14:paraId="2854DD9B" w14:textId="7AB7AF13" w:rsidR="00E1540F" w:rsidRPr="004E1859" w:rsidRDefault="00E1540F">
      <w:pPr>
        <w:pStyle w:val="ListParagraph"/>
        <w:numPr>
          <w:ilvl w:val="0"/>
          <w:numId w:val="12"/>
        </w:numPr>
        <w:rPr>
          <w:rFonts w:ascii="Arial" w:hAnsi="Arial" w:cs="Arial"/>
        </w:rPr>
      </w:pPr>
      <w:r w:rsidRPr="004E1859">
        <w:rPr>
          <w:rFonts w:ascii="Arial" w:hAnsi="Arial" w:cs="Arial"/>
        </w:rPr>
        <w:t>The landlord is, or has previously been, a director of a corporate landlord.</w:t>
      </w:r>
    </w:p>
    <w:p w14:paraId="525CEF01" w14:textId="1220CB4D" w:rsidR="00E1540F" w:rsidRPr="004E1859" w:rsidRDefault="00E1540F">
      <w:pPr>
        <w:pStyle w:val="ListParagraph"/>
        <w:numPr>
          <w:ilvl w:val="0"/>
          <w:numId w:val="12"/>
        </w:numPr>
        <w:rPr>
          <w:rFonts w:ascii="Arial" w:hAnsi="Arial" w:cs="Arial"/>
        </w:rPr>
      </w:pPr>
      <w:r w:rsidRPr="004E1859">
        <w:rPr>
          <w:rFonts w:ascii="Arial" w:hAnsi="Arial" w:cs="Arial"/>
        </w:rPr>
        <w:t>The landlord is a corporate landlord.</w:t>
      </w:r>
    </w:p>
    <w:p w14:paraId="71919548" w14:textId="787D0F41" w:rsidR="00E1540F" w:rsidRPr="004E1859" w:rsidRDefault="00E1540F">
      <w:pPr>
        <w:pStyle w:val="ListParagraph"/>
        <w:numPr>
          <w:ilvl w:val="0"/>
          <w:numId w:val="12"/>
        </w:numPr>
        <w:rPr>
          <w:rFonts w:ascii="Arial" w:hAnsi="Arial" w:cs="Arial"/>
        </w:rPr>
      </w:pPr>
      <w:r w:rsidRPr="004E1859">
        <w:rPr>
          <w:rFonts w:ascii="Arial" w:hAnsi="Arial" w:cs="Arial"/>
        </w:rPr>
        <w:t>The landlord has, in the Council’s assessment and by reference to the available evidence, significant experience in the letting or management of property.</w:t>
      </w:r>
    </w:p>
    <w:p w14:paraId="6BAB9E07" w14:textId="3C610232" w:rsidR="00E1540F" w:rsidRPr="004E1859" w:rsidRDefault="00E1540F" w:rsidP="00CE5B51">
      <w:pPr>
        <w:rPr>
          <w:rFonts w:ascii="Arial" w:hAnsi="Arial" w:cs="Arial"/>
        </w:rPr>
      </w:pPr>
      <w:r w:rsidRPr="004E1859">
        <w:rPr>
          <w:rFonts w:ascii="Arial" w:hAnsi="Arial" w:cs="Arial"/>
        </w:rPr>
        <w:t xml:space="preserve">A downward adjustment of 20% of the </w:t>
      </w:r>
      <w:r w:rsidR="003E4D8D" w:rsidRPr="004E1859">
        <w:rPr>
          <w:rFonts w:ascii="Arial" w:hAnsi="Arial" w:cs="Arial"/>
        </w:rPr>
        <w:t xml:space="preserve">applicable </w:t>
      </w:r>
      <w:r w:rsidRPr="004E1859">
        <w:rPr>
          <w:rFonts w:ascii="Arial" w:hAnsi="Arial" w:cs="Arial"/>
        </w:rPr>
        <w:t>starting point will be applied only where all of the following criteria are met:</w:t>
      </w:r>
    </w:p>
    <w:p w14:paraId="4775FE71" w14:textId="718C33BD" w:rsidR="00CE5B51" w:rsidRPr="004E1859" w:rsidRDefault="00E1540F">
      <w:pPr>
        <w:pStyle w:val="ListParagraph"/>
        <w:numPr>
          <w:ilvl w:val="0"/>
          <w:numId w:val="13"/>
        </w:numPr>
        <w:rPr>
          <w:rFonts w:ascii="Arial" w:hAnsi="Arial" w:cs="Arial"/>
        </w:rPr>
      </w:pPr>
      <w:r w:rsidRPr="004E1859">
        <w:rPr>
          <w:rFonts w:ascii="Arial" w:hAnsi="Arial" w:cs="Arial"/>
        </w:rPr>
        <w:t>The landlord has, at any point in time, controlled, owned, or managed no more than two properties.</w:t>
      </w:r>
    </w:p>
    <w:p w14:paraId="42C89A23" w14:textId="77777777" w:rsidR="00E1540F" w:rsidRPr="004E1859" w:rsidRDefault="00E1540F">
      <w:pPr>
        <w:pStyle w:val="ListParagraph"/>
        <w:numPr>
          <w:ilvl w:val="0"/>
          <w:numId w:val="13"/>
        </w:numPr>
        <w:rPr>
          <w:rFonts w:ascii="Arial" w:hAnsi="Arial" w:cs="Arial"/>
        </w:rPr>
      </w:pPr>
      <w:r w:rsidRPr="004E1859">
        <w:rPr>
          <w:rFonts w:ascii="Arial" w:hAnsi="Arial" w:cs="Arial"/>
        </w:rPr>
        <w:t>The landlord has controlled, owned, or managed no more than one property that has operated as an HMO, at any point in time.</w:t>
      </w:r>
    </w:p>
    <w:p w14:paraId="0494788A" w14:textId="70BF316A" w:rsidR="00CE5B51" w:rsidRPr="004E1859" w:rsidRDefault="00E1540F">
      <w:pPr>
        <w:pStyle w:val="ListParagraph"/>
        <w:numPr>
          <w:ilvl w:val="0"/>
          <w:numId w:val="13"/>
        </w:numPr>
        <w:rPr>
          <w:rFonts w:ascii="Arial" w:hAnsi="Arial" w:cs="Arial"/>
        </w:rPr>
      </w:pPr>
      <w:r w:rsidRPr="004E1859">
        <w:rPr>
          <w:rFonts w:ascii="Arial" w:hAnsi="Arial" w:cs="Arial"/>
        </w:rPr>
        <w:t>The landlord has, in the Council’s assessment and by reference to the available evidence, very limited experience in the letting or management of property.</w:t>
      </w:r>
    </w:p>
    <w:p w14:paraId="09B65477" w14:textId="379A021E" w:rsidR="00A673A0" w:rsidRPr="00823D07" w:rsidRDefault="00A673A0" w:rsidP="00B42DB5">
      <w:pPr>
        <w:pStyle w:val="Heading2"/>
        <w:rPr>
          <w:rFonts w:cs="Arial"/>
          <w:sz w:val="28"/>
          <w:szCs w:val="28"/>
        </w:rPr>
      </w:pPr>
      <w:r w:rsidRPr="00823D07">
        <w:rPr>
          <w:rFonts w:cs="Arial"/>
          <w:sz w:val="28"/>
          <w:szCs w:val="28"/>
        </w:rPr>
        <w:t>Mitigating and aggravating factors the Council deems significant including, but not limited to, factors relating to the track record and culpability of the landlord and the actual or potential harm to the occupants</w:t>
      </w:r>
    </w:p>
    <w:p w14:paraId="5EA1468E" w14:textId="77777777" w:rsidR="00823D07" w:rsidRDefault="00823D07" w:rsidP="00A673A0">
      <w:pPr>
        <w:rPr>
          <w:rFonts w:ascii="Arial" w:hAnsi="Arial" w:cs="Arial"/>
        </w:rPr>
      </w:pPr>
    </w:p>
    <w:p w14:paraId="0A76C0E4" w14:textId="159DB7CF" w:rsidR="009B1281" w:rsidRPr="004E1859" w:rsidRDefault="009B1281" w:rsidP="00A673A0">
      <w:pPr>
        <w:rPr>
          <w:rFonts w:ascii="Arial" w:hAnsi="Arial" w:cs="Arial"/>
        </w:rPr>
      </w:pPr>
      <w:r w:rsidRPr="004E1859">
        <w:rPr>
          <w:rFonts w:ascii="Arial" w:hAnsi="Arial" w:cs="Arial"/>
        </w:rPr>
        <w:t>To promote fairness and consistency in the administration of civil penalties, the Council will apply a structured and consistent framework when determining the extent to which mitigating and aggravating factors affect the quantum of any civil penalty.</w:t>
      </w:r>
    </w:p>
    <w:p w14:paraId="0E513F35" w14:textId="102D3456" w:rsidR="009B1281" w:rsidRPr="004E1859" w:rsidRDefault="009B1281" w:rsidP="009B1281">
      <w:pPr>
        <w:spacing w:after="0"/>
        <w:rPr>
          <w:rFonts w:ascii="Arial" w:hAnsi="Arial" w:cs="Arial"/>
          <w:b/>
          <w:bCs/>
        </w:rPr>
      </w:pPr>
      <w:r w:rsidRPr="004E1859">
        <w:rPr>
          <w:rFonts w:ascii="Arial" w:hAnsi="Arial" w:cs="Arial"/>
          <w:b/>
          <w:bCs/>
        </w:rPr>
        <w:t>General approach</w:t>
      </w:r>
    </w:p>
    <w:p w14:paraId="21F01528" w14:textId="77777777" w:rsidR="00823D07" w:rsidRDefault="00823D07" w:rsidP="009B1281">
      <w:pPr>
        <w:rPr>
          <w:rFonts w:ascii="Arial" w:hAnsi="Arial" w:cs="Arial"/>
        </w:rPr>
      </w:pPr>
    </w:p>
    <w:p w14:paraId="4442A0B8" w14:textId="6C1CA4ED" w:rsidR="009B1281" w:rsidRPr="004E1859" w:rsidRDefault="009B1281" w:rsidP="009B1281">
      <w:pPr>
        <w:rPr>
          <w:rFonts w:ascii="Arial" w:hAnsi="Arial" w:cs="Arial"/>
        </w:rPr>
      </w:pPr>
      <w:r w:rsidRPr="004E1859">
        <w:rPr>
          <w:rFonts w:ascii="Arial" w:hAnsi="Arial" w:cs="Arial"/>
        </w:rPr>
        <w:t>Each breach or offence may have offence-specific mitigating and/or aggravating factors, which will be considered alongside the generic factors set out below.</w:t>
      </w:r>
    </w:p>
    <w:p w14:paraId="122CD23A" w14:textId="22DD7546" w:rsidR="009B1281" w:rsidRPr="004E1859" w:rsidRDefault="009B1281" w:rsidP="009B1281">
      <w:pPr>
        <w:rPr>
          <w:rFonts w:ascii="Arial" w:hAnsi="Arial" w:cs="Arial"/>
        </w:rPr>
      </w:pPr>
      <w:r w:rsidRPr="004E1859">
        <w:rPr>
          <w:rFonts w:ascii="Arial" w:hAnsi="Arial" w:cs="Arial"/>
        </w:rPr>
        <w:t>Where multiple civil penalties are issued under this policy against the same landlord at the same time, and except where expressly stated otherwise, mitigating and aggravating factors will be considered and applied separately to each civil penalty when determining the quantum of each penalty.</w:t>
      </w:r>
    </w:p>
    <w:p w14:paraId="1F7FAC2C" w14:textId="0FF90993" w:rsidR="009B1281" w:rsidRPr="004E1859" w:rsidRDefault="009B1281" w:rsidP="009B1281">
      <w:pPr>
        <w:spacing w:after="0"/>
        <w:rPr>
          <w:rFonts w:ascii="Arial" w:hAnsi="Arial" w:cs="Arial"/>
          <w:b/>
          <w:bCs/>
        </w:rPr>
      </w:pPr>
      <w:r w:rsidRPr="004E1859">
        <w:rPr>
          <w:rFonts w:ascii="Arial" w:hAnsi="Arial" w:cs="Arial"/>
          <w:b/>
          <w:bCs/>
        </w:rPr>
        <w:t>Mitigating factors</w:t>
      </w:r>
    </w:p>
    <w:p w14:paraId="4830FACB" w14:textId="77777777" w:rsidR="00823D07" w:rsidRDefault="00823D07" w:rsidP="003E4D8D">
      <w:pPr>
        <w:rPr>
          <w:rFonts w:ascii="Arial" w:hAnsi="Arial" w:cs="Arial"/>
        </w:rPr>
      </w:pPr>
    </w:p>
    <w:p w14:paraId="4B1D8C5D" w14:textId="12685927" w:rsidR="003E4D8D" w:rsidRPr="004E1859" w:rsidRDefault="003E4D8D" w:rsidP="003E4D8D">
      <w:pPr>
        <w:rPr>
          <w:rFonts w:ascii="Arial" w:hAnsi="Arial" w:cs="Arial"/>
        </w:rPr>
      </w:pPr>
      <w:r w:rsidRPr="004E1859">
        <w:rPr>
          <w:rFonts w:ascii="Arial" w:hAnsi="Arial" w:cs="Arial"/>
        </w:rPr>
        <w:t>The Council may reduce the level of a civil penalty by up to 20% of the applicable starting point to reflect the presence of mitigating factors.</w:t>
      </w:r>
    </w:p>
    <w:p w14:paraId="2B98448F" w14:textId="3CCA53C3" w:rsidR="003E4D8D" w:rsidRPr="004E1859" w:rsidRDefault="003E4D8D" w:rsidP="003E4D8D">
      <w:pPr>
        <w:rPr>
          <w:rFonts w:ascii="Arial" w:hAnsi="Arial" w:cs="Arial"/>
        </w:rPr>
      </w:pPr>
      <w:r w:rsidRPr="004E1859">
        <w:rPr>
          <w:rFonts w:ascii="Arial" w:hAnsi="Arial" w:cs="Arial"/>
        </w:rPr>
        <w:t>Only in exceptional circumstances may the Council depart from the application of this policy in respect of mitigating factors and apply a reduction in excess of 20%. Exceptional circumstances are rare and unusual and are not established merely by the presence of multiple mitigating factors.</w:t>
      </w:r>
    </w:p>
    <w:p w14:paraId="44262B9A" w14:textId="3C693A79" w:rsidR="003E4D8D" w:rsidRPr="004E1859" w:rsidRDefault="003E4D8D" w:rsidP="003E4D8D">
      <w:pPr>
        <w:rPr>
          <w:rFonts w:ascii="Arial" w:hAnsi="Arial" w:cs="Arial"/>
        </w:rPr>
      </w:pPr>
      <w:r w:rsidRPr="004E1859">
        <w:rPr>
          <w:rFonts w:ascii="Arial" w:hAnsi="Arial" w:cs="Arial"/>
        </w:rPr>
        <w:t>Within the framework of this policy, the Council has not sought to provide an exhaustive list of mitigating factors, recognising that a wide range of circumstances may potentially give rise to mitigation. However, the following generic mitigating factors will be considered in respect of each breach or offence:</w:t>
      </w:r>
    </w:p>
    <w:p w14:paraId="44281B44" w14:textId="77777777" w:rsidR="00823D07" w:rsidRDefault="00823D07">
      <w:pPr>
        <w:rPr>
          <w:rStyle w:val="Heading3Char"/>
          <w:rFonts w:ascii="Arial" w:hAnsi="Arial" w:cs="Arial"/>
        </w:rPr>
      </w:pPr>
      <w:r>
        <w:rPr>
          <w:rStyle w:val="Heading3Char"/>
          <w:rFonts w:ascii="Arial" w:hAnsi="Arial" w:cs="Arial"/>
        </w:rPr>
        <w:br w:type="page"/>
      </w:r>
    </w:p>
    <w:p w14:paraId="07F68E99" w14:textId="1A121E7B" w:rsidR="00D7642C" w:rsidRPr="004E1859" w:rsidRDefault="00D7642C" w:rsidP="003E4D8D">
      <w:pPr>
        <w:rPr>
          <w:rStyle w:val="Heading3Char"/>
          <w:rFonts w:ascii="Arial" w:hAnsi="Arial" w:cs="Arial"/>
        </w:rPr>
      </w:pPr>
      <w:r w:rsidRPr="004E1859">
        <w:rPr>
          <w:rStyle w:val="Heading3Char"/>
          <w:rFonts w:ascii="Arial" w:hAnsi="Arial" w:cs="Arial"/>
        </w:rPr>
        <w:lastRenderedPageBreak/>
        <w:t>Steps taken to remedy the</w:t>
      </w:r>
      <w:r w:rsidR="009630C8" w:rsidRPr="004E1859">
        <w:rPr>
          <w:rStyle w:val="Heading3Char"/>
          <w:rFonts w:ascii="Arial" w:hAnsi="Arial" w:cs="Arial"/>
        </w:rPr>
        <w:t xml:space="preserve"> basis of the</w:t>
      </w:r>
      <w:r w:rsidRPr="004E1859">
        <w:rPr>
          <w:rStyle w:val="Heading3Char"/>
          <w:rFonts w:ascii="Arial" w:hAnsi="Arial" w:cs="Arial"/>
        </w:rPr>
        <w:t xml:space="preserve"> breach or offence</w:t>
      </w:r>
    </w:p>
    <w:p w14:paraId="03BF0C87" w14:textId="13254998" w:rsidR="000B24FF" w:rsidRPr="004E1859" w:rsidRDefault="00D7642C" w:rsidP="00D7642C">
      <w:pPr>
        <w:rPr>
          <w:rFonts w:ascii="Arial" w:hAnsi="Arial" w:cs="Arial"/>
        </w:rPr>
      </w:pPr>
      <w:r w:rsidRPr="004E1859">
        <w:rPr>
          <w:rFonts w:ascii="Arial" w:hAnsi="Arial" w:cs="Arial"/>
        </w:rPr>
        <w:t>Non-exhaustive examples include</w:t>
      </w:r>
      <w:r w:rsidR="000B24FF" w:rsidRPr="004E1859">
        <w:rPr>
          <w:rFonts w:ascii="Arial" w:hAnsi="Arial" w:cs="Arial"/>
        </w:rPr>
        <w:t>:</w:t>
      </w:r>
    </w:p>
    <w:p w14:paraId="0ACF022D" w14:textId="4F821B3A" w:rsidR="000B24FF" w:rsidRPr="004E1859" w:rsidRDefault="000B24FF">
      <w:pPr>
        <w:pStyle w:val="ListParagraph"/>
        <w:numPr>
          <w:ilvl w:val="0"/>
          <w:numId w:val="16"/>
        </w:numPr>
        <w:rPr>
          <w:rFonts w:ascii="Arial" w:hAnsi="Arial" w:cs="Arial"/>
        </w:rPr>
      </w:pPr>
      <w:r w:rsidRPr="004E1859">
        <w:rPr>
          <w:rFonts w:ascii="Arial" w:hAnsi="Arial" w:cs="Arial"/>
        </w:rPr>
        <w:t>P</w:t>
      </w:r>
      <w:r w:rsidR="00D7642C" w:rsidRPr="004E1859">
        <w:rPr>
          <w:rFonts w:ascii="Arial" w:hAnsi="Arial" w:cs="Arial"/>
        </w:rPr>
        <w:t>romptly remedying all elements</w:t>
      </w:r>
      <w:r w:rsidR="001F625E" w:rsidRPr="004E1859">
        <w:rPr>
          <w:rFonts w:ascii="Arial" w:hAnsi="Arial" w:cs="Arial"/>
        </w:rPr>
        <w:t xml:space="preserve"> of</w:t>
      </w:r>
      <w:r w:rsidR="00D7642C" w:rsidRPr="004E1859">
        <w:rPr>
          <w:rFonts w:ascii="Arial" w:hAnsi="Arial" w:cs="Arial"/>
        </w:rPr>
        <w:t xml:space="preserve"> the breach or offence after receiving communication from the Council</w:t>
      </w:r>
      <w:r w:rsidRPr="004E1859">
        <w:rPr>
          <w:rFonts w:ascii="Arial" w:hAnsi="Arial" w:cs="Arial"/>
        </w:rPr>
        <w:t>.</w:t>
      </w:r>
    </w:p>
    <w:p w14:paraId="405A9CED" w14:textId="42932A06" w:rsidR="00D7642C" w:rsidRPr="004E1859" w:rsidRDefault="000B24FF">
      <w:pPr>
        <w:pStyle w:val="ListParagraph"/>
        <w:numPr>
          <w:ilvl w:val="0"/>
          <w:numId w:val="16"/>
        </w:numPr>
        <w:rPr>
          <w:rFonts w:ascii="Arial" w:hAnsi="Arial" w:cs="Arial"/>
        </w:rPr>
      </w:pPr>
      <w:r w:rsidRPr="004E1859">
        <w:rPr>
          <w:rFonts w:ascii="Arial" w:hAnsi="Arial" w:cs="Arial"/>
        </w:rPr>
        <w:t>P</w:t>
      </w:r>
      <w:r w:rsidR="00D7642C" w:rsidRPr="004E1859">
        <w:rPr>
          <w:rFonts w:ascii="Arial" w:hAnsi="Arial" w:cs="Arial"/>
        </w:rPr>
        <w:t>romptly remedying all the significant elements of the breach or offence leaving only less significant elements of the breach or offence.</w:t>
      </w:r>
    </w:p>
    <w:p w14:paraId="667758E1" w14:textId="4FF1B36B" w:rsidR="00D7642C" w:rsidRPr="004E1859" w:rsidRDefault="00D7642C" w:rsidP="00D7642C">
      <w:pPr>
        <w:rPr>
          <w:rFonts w:ascii="Arial" w:hAnsi="Arial" w:cs="Arial"/>
        </w:rPr>
      </w:pPr>
      <w:r w:rsidRPr="004E1859">
        <w:rPr>
          <w:rStyle w:val="Heading3Char"/>
          <w:rFonts w:ascii="Arial" w:hAnsi="Arial" w:cs="Arial"/>
        </w:rPr>
        <w:t>A high level of cooperation</w:t>
      </w:r>
    </w:p>
    <w:p w14:paraId="5C8F0B1F" w14:textId="1884FDF9" w:rsidR="000B24FF" w:rsidRPr="004E1859" w:rsidRDefault="00D7642C" w:rsidP="00D7642C">
      <w:pPr>
        <w:rPr>
          <w:rFonts w:ascii="Arial" w:hAnsi="Arial" w:cs="Arial"/>
        </w:rPr>
      </w:pPr>
      <w:r w:rsidRPr="004E1859">
        <w:rPr>
          <w:rFonts w:ascii="Arial" w:hAnsi="Arial" w:cs="Arial"/>
        </w:rPr>
        <w:t>Non-exhaustive examples include</w:t>
      </w:r>
      <w:r w:rsidR="000B24FF" w:rsidRPr="004E1859">
        <w:rPr>
          <w:rFonts w:ascii="Arial" w:hAnsi="Arial" w:cs="Arial"/>
        </w:rPr>
        <w:t>:</w:t>
      </w:r>
    </w:p>
    <w:p w14:paraId="0B998A55" w14:textId="2BCC48D8" w:rsidR="00D7642C" w:rsidRPr="004E1859" w:rsidRDefault="000B24FF">
      <w:pPr>
        <w:pStyle w:val="ListParagraph"/>
        <w:numPr>
          <w:ilvl w:val="0"/>
          <w:numId w:val="17"/>
        </w:numPr>
        <w:rPr>
          <w:rFonts w:ascii="Arial" w:hAnsi="Arial" w:cs="Arial"/>
        </w:rPr>
      </w:pPr>
      <w:r w:rsidRPr="004E1859">
        <w:rPr>
          <w:rFonts w:ascii="Arial" w:hAnsi="Arial" w:cs="Arial"/>
        </w:rPr>
        <w:t>P</w:t>
      </w:r>
      <w:r w:rsidR="00D7642C" w:rsidRPr="004E1859">
        <w:rPr>
          <w:rFonts w:ascii="Arial" w:hAnsi="Arial" w:cs="Arial"/>
        </w:rPr>
        <w:t>roactive provision of significant information the Council reasonably considers relevant beyond that required by statutory notice.</w:t>
      </w:r>
    </w:p>
    <w:p w14:paraId="44639981" w14:textId="3656D734" w:rsidR="00D7642C" w:rsidRPr="004E1859" w:rsidRDefault="00D7642C" w:rsidP="00A673A0">
      <w:pPr>
        <w:rPr>
          <w:rStyle w:val="Heading3Char"/>
          <w:rFonts w:ascii="Arial" w:hAnsi="Arial" w:cs="Arial"/>
        </w:rPr>
      </w:pPr>
      <w:r w:rsidRPr="004E1859">
        <w:rPr>
          <w:rStyle w:val="Heading3Char"/>
          <w:rFonts w:ascii="Arial" w:hAnsi="Arial" w:cs="Arial"/>
        </w:rPr>
        <w:t>Acceptance of liability</w:t>
      </w:r>
    </w:p>
    <w:p w14:paraId="4E5D073E" w14:textId="41100450" w:rsidR="000B24FF" w:rsidRPr="004E1859" w:rsidRDefault="00D7642C" w:rsidP="00D7642C">
      <w:pPr>
        <w:rPr>
          <w:rFonts w:ascii="Arial" w:hAnsi="Arial" w:cs="Arial"/>
        </w:rPr>
      </w:pPr>
      <w:r w:rsidRPr="004E1859">
        <w:rPr>
          <w:rFonts w:ascii="Arial" w:hAnsi="Arial" w:cs="Arial"/>
        </w:rPr>
        <w:t>Non-exhaustive examples include</w:t>
      </w:r>
      <w:r w:rsidR="000B24FF" w:rsidRPr="004E1859">
        <w:rPr>
          <w:rFonts w:ascii="Arial" w:hAnsi="Arial" w:cs="Arial"/>
        </w:rPr>
        <w:t>:</w:t>
      </w:r>
    </w:p>
    <w:p w14:paraId="35EA6121" w14:textId="72ED4763" w:rsidR="00D7642C" w:rsidRPr="004E1859" w:rsidRDefault="000B24FF">
      <w:pPr>
        <w:pStyle w:val="ListParagraph"/>
        <w:numPr>
          <w:ilvl w:val="0"/>
          <w:numId w:val="18"/>
        </w:numPr>
        <w:rPr>
          <w:rFonts w:ascii="Arial" w:hAnsi="Arial" w:cs="Arial"/>
        </w:rPr>
      </w:pPr>
      <w:r w:rsidRPr="004E1859">
        <w:rPr>
          <w:rFonts w:ascii="Arial" w:hAnsi="Arial" w:cs="Arial"/>
        </w:rPr>
        <w:t>A</w:t>
      </w:r>
      <w:r w:rsidR="00D7642C" w:rsidRPr="004E1859">
        <w:rPr>
          <w:rFonts w:ascii="Arial" w:hAnsi="Arial" w:cs="Arial"/>
        </w:rPr>
        <w:t xml:space="preserve">ccepting liability </w:t>
      </w:r>
      <w:r w:rsidR="00DF01A8" w:rsidRPr="004E1859">
        <w:rPr>
          <w:rFonts w:ascii="Arial" w:hAnsi="Arial" w:cs="Arial"/>
        </w:rPr>
        <w:t xml:space="preserve">before or </w:t>
      </w:r>
      <w:r w:rsidR="00D7642C" w:rsidRPr="004E1859">
        <w:rPr>
          <w:rFonts w:ascii="Arial" w:hAnsi="Arial" w:cs="Arial"/>
        </w:rPr>
        <w:t xml:space="preserve">within </w:t>
      </w:r>
      <w:r w:rsidR="00DF01A8" w:rsidRPr="004E1859">
        <w:rPr>
          <w:rFonts w:ascii="Arial" w:hAnsi="Arial" w:cs="Arial"/>
        </w:rPr>
        <w:t>the period for representations</w:t>
      </w:r>
      <w:r w:rsidR="00D7642C" w:rsidRPr="004E1859">
        <w:rPr>
          <w:rFonts w:ascii="Arial" w:hAnsi="Arial" w:cs="Arial"/>
        </w:rPr>
        <w:t>.</w:t>
      </w:r>
    </w:p>
    <w:p w14:paraId="5208443A" w14:textId="2063E5F0" w:rsidR="00D7642C" w:rsidRPr="004E1859" w:rsidRDefault="00D7642C" w:rsidP="00D7642C">
      <w:pPr>
        <w:rPr>
          <w:rFonts w:ascii="Arial" w:hAnsi="Arial" w:cs="Arial"/>
        </w:rPr>
      </w:pPr>
      <w:r w:rsidRPr="004E1859">
        <w:rPr>
          <w:rFonts w:ascii="Arial" w:hAnsi="Arial" w:cs="Arial"/>
        </w:rPr>
        <w:t>Where a landlord relies on a reasonable excuse defence or otherwise contests liability, this mitigating factor will not usually apply.</w:t>
      </w:r>
    </w:p>
    <w:p w14:paraId="2568C629" w14:textId="72E1801C" w:rsidR="00D7642C" w:rsidRPr="004E1859" w:rsidRDefault="00D7642C" w:rsidP="00A673A0">
      <w:pPr>
        <w:rPr>
          <w:rStyle w:val="Heading3Char"/>
          <w:rFonts w:ascii="Arial" w:hAnsi="Arial" w:cs="Arial"/>
        </w:rPr>
      </w:pPr>
      <w:r w:rsidRPr="004E1859">
        <w:rPr>
          <w:rStyle w:val="Heading3Char"/>
          <w:rFonts w:ascii="Arial" w:hAnsi="Arial" w:cs="Arial"/>
        </w:rPr>
        <w:t>Health circumstances</w:t>
      </w:r>
    </w:p>
    <w:p w14:paraId="72C333F7" w14:textId="5E75E73E" w:rsidR="00DF01A8" w:rsidRPr="004E1859" w:rsidRDefault="00DF01A8" w:rsidP="00A673A0">
      <w:pPr>
        <w:rPr>
          <w:rFonts w:ascii="Arial" w:hAnsi="Arial" w:cs="Arial"/>
        </w:rPr>
      </w:pPr>
      <w:r w:rsidRPr="004E1859">
        <w:rPr>
          <w:rFonts w:ascii="Arial" w:hAnsi="Arial" w:cs="Arial"/>
        </w:rPr>
        <w:t>Non-exhaustive examples include:</w:t>
      </w:r>
    </w:p>
    <w:p w14:paraId="516104F5" w14:textId="78BAABE4" w:rsidR="00DF01A8" w:rsidRPr="004E1859" w:rsidRDefault="00DF01A8">
      <w:pPr>
        <w:pStyle w:val="ListParagraph"/>
        <w:numPr>
          <w:ilvl w:val="0"/>
          <w:numId w:val="18"/>
        </w:numPr>
        <w:rPr>
          <w:rFonts w:ascii="Arial" w:hAnsi="Arial" w:cs="Arial"/>
          <w:b/>
          <w:bCs/>
          <w:u w:val="single"/>
        </w:rPr>
      </w:pPr>
      <w:r w:rsidRPr="004E1859">
        <w:rPr>
          <w:rFonts w:ascii="Arial" w:hAnsi="Arial" w:cs="Arial"/>
        </w:rPr>
        <w:t>A serious health condition or medical incident experienced by the landlord during, or in the period immediately preceding, the breach or offence, where there is clear and reliable evidence that the condition had a direct and material impact on the landlord’s ability to comply with the relevant legal obligation. Examples may include, but are not limited to, a heart attack, stroke, cancer diagnosis, or other acute or serious medical event causing significant incapacity or impairment.</w:t>
      </w:r>
    </w:p>
    <w:p w14:paraId="52E95038" w14:textId="0F139C99" w:rsidR="000B24FF" w:rsidRPr="004E1859" w:rsidRDefault="000B24FF" w:rsidP="00DF01A8">
      <w:pPr>
        <w:rPr>
          <w:rStyle w:val="Heading3Char"/>
          <w:rFonts w:ascii="Arial" w:hAnsi="Arial" w:cs="Arial"/>
        </w:rPr>
      </w:pPr>
      <w:r w:rsidRPr="004E1859">
        <w:rPr>
          <w:rStyle w:val="Heading3Char"/>
          <w:rFonts w:ascii="Arial" w:hAnsi="Arial" w:cs="Arial"/>
        </w:rPr>
        <w:t>Diminished culpability (limited responsibility)</w:t>
      </w:r>
    </w:p>
    <w:p w14:paraId="5C825D66" w14:textId="77777777" w:rsidR="000B24FF" w:rsidRPr="004E1859" w:rsidRDefault="000B24FF" w:rsidP="00D7642C">
      <w:pPr>
        <w:rPr>
          <w:rFonts w:ascii="Arial" w:hAnsi="Arial" w:cs="Arial"/>
        </w:rPr>
      </w:pPr>
      <w:r w:rsidRPr="004E1859">
        <w:rPr>
          <w:rFonts w:ascii="Arial" w:hAnsi="Arial" w:cs="Arial"/>
        </w:rPr>
        <w:t>Non-exhaustive examples include:</w:t>
      </w:r>
    </w:p>
    <w:p w14:paraId="63984673" w14:textId="46A8CA42" w:rsidR="00DF01A8" w:rsidRPr="004E1859" w:rsidRDefault="00DF01A8">
      <w:pPr>
        <w:pStyle w:val="ListParagraph"/>
        <w:numPr>
          <w:ilvl w:val="0"/>
          <w:numId w:val="19"/>
        </w:numPr>
        <w:rPr>
          <w:rFonts w:ascii="Arial" w:hAnsi="Arial" w:cs="Arial"/>
        </w:rPr>
      </w:pPr>
      <w:r w:rsidRPr="004E1859">
        <w:rPr>
          <w:rFonts w:ascii="Arial" w:hAnsi="Arial" w:cs="Arial"/>
        </w:rPr>
        <w:t>A joint landlord who has evidenced that compliance arrangements for the subject property were directed and controlled by another joint landlord, and not by them.</w:t>
      </w:r>
    </w:p>
    <w:p w14:paraId="357B1ABB" w14:textId="7A59D6F4" w:rsidR="000B24FF" w:rsidRPr="004E1859" w:rsidRDefault="000B24FF">
      <w:pPr>
        <w:pStyle w:val="ListParagraph"/>
        <w:numPr>
          <w:ilvl w:val="0"/>
          <w:numId w:val="19"/>
        </w:numPr>
        <w:rPr>
          <w:rFonts w:ascii="Arial" w:hAnsi="Arial" w:cs="Arial"/>
        </w:rPr>
      </w:pPr>
      <w:r w:rsidRPr="004E1859">
        <w:rPr>
          <w:rFonts w:ascii="Arial" w:hAnsi="Arial" w:cs="Arial"/>
        </w:rPr>
        <w:t xml:space="preserve">A landlord who became involved only after an unforeseen change in circumstances </w:t>
      </w:r>
      <w:r w:rsidR="000C4FB2" w:rsidRPr="004E1859">
        <w:rPr>
          <w:rFonts w:ascii="Arial" w:hAnsi="Arial" w:cs="Arial"/>
        </w:rPr>
        <w:t>(</w:t>
      </w:r>
      <w:r w:rsidRPr="004E1859">
        <w:rPr>
          <w:rFonts w:ascii="Arial" w:hAnsi="Arial" w:cs="Arial"/>
        </w:rPr>
        <w:t>such as the death of the previous landlord</w:t>
      </w:r>
      <w:r w:rsidR="000C4FB2" w:rsidRPr="004E1859">
        <w:rPr>
          <w:rFonts w:ascii="Arial" w:hAnsi="Arial" w:cs="Arial"/>
        </w:rPr>
        <w:t>)</w:t>
      </w:r>
      <w:r w:rsidRPr="004E1859">
        <w:rPr>
          <w:rFonts w:ascii="Arial" w:hAnsi="Arial" w:cs="Arial"/>
        </w:rPr>
        <w:t xml:space="preserve"> and who </w:t>
      </w:r>
      <w:r w:rsidR="000C4FB2" w:rsidRPr="004E1859">
        <w:rPr>
          <w:rFonts w:ascii="Arial" w:hAnsi="Arial" w:cs="Arial"/>
        </w:rPr>
        <w:t xml:space="preserve">committed </w:t>
      </w:r>
      <w:r w:rsidRPr="004E1859">
        <w:rPr>
          <w:rFonts w:ascii="Arial" w:hAnsi="Arial" w:cs="Arial"/>
        </w:rPr>
        <w:t xml:space="preserve">the breach or offence </w:t>
      </w:r>
      <w:r w:rsidR="000C4FB2" w:rsidRPr="004E1859">
        <w:rPr>
          <w:rFonts w:ascii="Arial" w:hAnsi="Arial" w:cs="Arial"/>
        </w:rPr>
        <w:t xml:space="preserve">only </w:t>
      </w:r>
      <w:r w:rsidRPr="004E1859">
        <w:rPr>
          <w:rFonts w:ascii="Arial" w:hAnsi="Arial" w:cs="Arial"/>
        </w:rPr>
        <w:t xml:space="preserve">for a limited period </w:t>
      </w:r>
      <w:r w:rsidR="000C4FB2" w:rsidRPr="004E1859">
        <w:rPr>
          <w:rFonts w:ascii="Arial" w:hAnsi="Arial" w:cs="Arial"/>
        </w:rPr>
        <w:t xml:space="preserve">while putting </w:t>
      </w:r>
      <w:r w:rsidRPr="004E1859">
        <w:rPr>
          <w:rFonts w:ascii="Arial" w:hAnsi="Arial" w:cs="Arial"/>
        </w:rPr>
        <w:t>their affairs in order.</w:t>
      </w:r>
    </w:p>
    <w:p w14:paraId="3BB32349" w14:textId="117D20B2" w:rsidR="000B24FF" w:rsidRPr="004E1859" w:rsidRDefault="000B24FF" w:rsidP="000B24FF">
      <w:pPr>
        <w:rPr>
          <w:rFonts w:ascii="Arial" w:hAnsi="Arial" w:cs="Arial"/>
        </w:rPr>
      </w:pPr>
      <w:r w:rsidRPr="004E1859">
        <w:rPr>
          <w:rFonts w:ascii="Arial" w:hAnsi="Arial" w:cs="Arial"/>
        </w:rPr>
        <w:t>The instruction of a managing or letting agent</w:t>
      </w:r>
      <w:r w:rsidR="000C4FB2" w:rsidRPr="004E1859">
        <w:rPr>
          <w:rFonts w:ascii="Arial" w:hAnsi="Arial" w:cs="Arial"/>
        </w:rPr>
        <w:t>,</w:t>
      </w:r>
      <w:r w:rsidRPr="004E1859">
        <w:rPr>
          <w:rFonts w:ascii="Arial" w:hAnsi="Arial" w:cs="Arial"/>
        </w:rPr>
        <w:t xml:space="preserve"> or reliance on an agent’s actions or omissions</w:t>
      </w:r>
      <w:r w:rsidR="000C4FB2" w:rsidRPr="004E1859">
        <w:rPr>
          <w:rFonts w:ascii="Arial" w:hAnsi="Arial" w:cs="Arial"/>
        </w:rPr>
        <w:t>,</w:t>
      </w:r>
      <w:r w:rsidRPr="004E1859">
        <w:rPr>
          <w:rFonts w:ascii="Arial" w:hAnsi="Arial" w:cs="Arial"/>
        </w:rPr>
        <w:t xml:space="preserve"> will not of itself constitute diminished culpability.</w:t>
      </w:r>
    </w:p>
    <w:p w14:paraId="5D558BB6" w14:textId="77777777" w:rsidR="00823D07" w:rsidRDefault="00823D07" w:rsidP="000C4FB2">
      <w:pPr>
        <w:spacing w:after="0"/>
        <w:rPr>
          <w:rFonts w:ascii="Arial" w:hAnsi="Arial" w:cs="Arial"/>
          <w:b/>
          <w:bCs/>
        </w:rPr>
      </w:pPr>
    </w:p>
    <w:p w14:paraId="122DAE6C" w14:textId="77777777" w:rsidR="00823D07" w:rsidRDefault="00823D07">
      <w:pPr>
        <w:rPr>
          <w:rFonts w:ascii="Arial" w:hAnsi="Arial" w:cs="Arial"/>
          <w:b/>
          <w:bCs/>
        </w:rPr>
      </w:pPr>
      <w:r>
        <w:rPr>
          <w:rFonts w:ascii="Arial" w:hAnsi="Arial" w:cs="Arial"/>
          <w:b/>
          <w:bCs/>
        </w:rPr>
        <w:br w:type="page"/>
      </w:r>
    </w:p>
    <w:p w14:paraId="7DFE1852" w14:textId="35DD9F1B" w:rsidR="000C4FB2" w:rsidRPr="004E1859" w:rsidRDefault="000C4FB2" w:rsidP="000C4FB2">
      <w:pPr>
        <w:spacing w:after="0"/>
        <w:rPr>
          <w:rFonts w:ascii="Arial" w:hAnsi="Arial" w:cs="Arial"/>
          <w:b/>
          <w:bCs/>
        </w:rPr>
      </w:pPr>
      <w:r w:rsidRPr="004E1859">
        <w:rPr>
          <w:rFonts w:ascii="Arial" w:hAnsi="Arial" w:cs="Arial"/>
          <w:b/>
          <w:bCs/>
        </w:rPr>
        <w:lastRenderedPageBreak/>
        <w:t>Aggravating factors</w:t>
      </w:r>
    </w:p>
    <w:p w14:paraId="6C21FE43" w14:textId="77777777" w:rsidR="00823D07" w:rsidRDefault="00823D07" w:rsidP="003E4D8D">
      <w:pPr>
        <w:rPr>
          <w:rFonts w:ascii="Arial" w:hAnsi="Arial" w:cs="Arial"/>
        </w:rPr>
      </w:pPr>
    </w:p>
    <w:p w14:paraId="5AAB9470" w14:textId="6024501B" w:rsidR="003E4D8D" w:rsidRPr="004E1859" w:rsidRDefault="003E4D8D" w:rsidP="003E4D8D">
      <w:pPr>
        <w:rPr>
          <w:rFonts w:ascii="Arial" w:hAnsi="Arial" w:cs="Arial"/>
        </w:rPr>
      </w:pPr>
      <w:r w:rsidRPr="004E1859">
        <w:rPr>
          <w:rFonts w:ascii="Arial" w:hAnsi="Arial" w:cs="Arial"/>
        </w:rPr>
        <w:t>The Council may increase the level of a civil penalty by up to 20% of the applicable starting point to reflect the presence of aggravating factors.</w:t>
      </w:r>
    </w:p>
    <w:p w14:paraId="036A7AE9" w14:textId="03BF18F1" w:rsidR="003E4D8D" w:rsidRPr="004E1859" w:rsidRDefault="003E4D8D" w:rsidP="003E4D8D">
      <w:pPr>
        <w:rPr>
          <w:rFonts w:ascii="Arial" w:hAnsi="Arial" w:cs="Arial"/>
        </w:rPr>
      </w:pPr>
      <w:r w:rsidRPr="004E1859">
        <w:rPr>
          <w:rFonts w:ascii="Arial" w:hAnsi="Arial" w:cs="Arial"/>
        </w:rPr>
        <w:t>Only in exceptional circumstances may the Council depart from the application of this policy in respect of aggravating factors and apply an increase in excess of 20%. Exceptional circumstances are rare and unusual and are not established merely by the presence of multiple aggravating factors.</w:t>
      </w:r>
    </w:p>
    <w:p w14:paraId="26F9F78A" w14:textId="029B97CE" w:rsidR="003E4D8D" w:rsidRPr="004E1859" w:rsidRDefault="003E4D8D" w:rsidP="003E4D8D">
      <w:pPr>
        <w:rPr>
          <w:rFonts w:ascii="Arial" w:hAnsi="Arial" w:cs="Arial"/>
        </w:rPr>
      </w:pPr>
      <w:r w:rsidRPr="004E1859">
        <w:rPr>
          <w:rFonts w:ascii="Arial" w:hAnsi="Arial" w:cs="Arial"/>
        </w:rPr>
        <w:t>The following generic aggravating factors will be considered in respect of each breach or offence:</w:t>
      </w:r>
    </w:p>
    <w:p w14:paraId="1A99C896" w14:textId="0F94C8BB" w:rsidR="00012598" w:rsidRPr="004E1859" w:rsidRDefault="000C4FB2" w:rsidP="000C4FB2">
      <w:pPr>
        <w:rPr>
          <w:rStyle w:val="Heading3Char"/>
          <w:rFonts w:ascii="Arial" w:hAnsi="Arial" w:cs="Arial"/>
        </w:rPr>
      </w:pPr>
      <w:r w:rsidRPr="004E1859">
        <w:rPr>
          <w:rStyle w:val="Heading3Char"/>
          <w:rFonts w:ascii="Arial" w:hAnsi="Arial" w:cs="Arial"/>
        </w:rPr>
        <w:t>P</w:t>
      </w:r>
      <w:r w:rsidR="00012598" w:rsidRPr="004E1859">
        <w:rPr>
          <w:rStyle w:val="Heading3Char"/>
          <w:rFonts w:ascii="Arial" w:hAnsi="Arial" w:cs="Arial"/>
        </w:rPr>
        <w:t>revious history of non-compliance.</w:t>
      </w:r>
    </w:p>
    <w:p w14:paraId="48A27A32" w14:textId="77777777" w:rsidR="000C4FB2" w:rsidRPr="004E1859" w:rsidRDefault="00012598" w:rsidP="00012598">
      <w:pPr>
        <w:rPr>
          <w:rFonts w:ascii="Arial" w:hAnsi="Arial" w:cs="Arial"/>
        </w:rPr>
      </w:pPr>
      <w:r w:rsidRPr="004E1859">
        <w:rPr>
          <w:rFonts w:ascii="Arial" w:hAnsi="Arial" w:cs="Arial"/>
        </w:rPr>
        <w:t>Non-exhaustive examples include</w:t>
      </w:r>
      <w:r w:rsidR="000C4FB2" w:rsidRPr="004E1859">
        <w:rPr>
          <w:rFonts w:ascii="Arial" w:hAnsi="Arial" w:cs="Arial"/>
        </w:rPr>
        <w:t>:</w:t>
      </w:r>
    </w:p>
    <w:p w14:paraId="080F2A64" w14:textId="75F6003C" w:rsidR="00012598" w:rsidRPr="004E1859" w:rsidRDefault="002C007D">
      <w:pPr>
        <w:pStyle w:val="ListParagraph"/>
        <w:numPr>
          <w:ilvl w:val="0"/>
          <w:numId w:val="20"/>
        </w:numPr>
        <w:rPr>
          <w:rFonts w:ascii="Arial" w:hAnsi="Arial" w:cs="Arial"/>
        </w:rPr>
      </w:pPr>
      <w:r w:rsidRPr="004E1859">
        <w:rPr>
          <w:rFonts w:ascii="Arial" w:hAnsi="Arial" w:cs="Arial"/>
        </w:rPr>
        <w:t>P</w:t>
      </w:r>
      <w:r w:rsidR="00012598" w:rsidRPr="004E1859">
        <w:rPr>
          <w:rFonts w:ascii="Arial" w:hAnsi="Arial" w:cs="Arial"/>
        </w:rPr>
        <w:t xml:space="preserve">revious successful prosecutions </w:t>
      </w:r>
      <w:r w:rsidR="000C4FB2" w:rsidRPr="004E1859">
        <w:rPr>
          <w:rFonts w:ascii="Arial" w:hAnsi="Arial" w:cs="Arial"/>
        </w:rPr>
        <w:t>(</w:t>
      </w:r>
      <w:r w:rsidR="00012598" w:rsidRPr="004E1859">
        <w:rPr>
          <w:rFonts w:ascii="Arial" w:hAnsi="Arial" w:cs="Arial"/>
        </w:rPr>
        <w:t xml:space="preserve">including </w:t>
      </w:r>
      <w:r w:rsidR="000C4FB2" w:rsidRPr="004E1859">
        <w:rPr>
          <w:rFonts w:ascii="Arial" w:hAnsi="Arial" w:cs="Arial"/>
        </w:rPr>
        <w:t xml:space="preserve">relevant spent </w:t>
      </w:r>
      <w:r w:rsidR="00012598" w:rsidRPr="004E1859">
        <w:rPr>
          <w:rFonts w:ascii="Arial" w:hAnsi="Arial" w:cs="Arial"/>
        </w:rPr>
        <w:t>convictions</w:t>
      </w:r>
      <w:r w:rsidR="000C4FB2" w:rsidRPr="004E1859">
        <w:rPr>
          <w:rFonts w:ascii="Arial" w:hAnsi="Arial" w:cs="Arial"/>
        </w:rPr>
        <w:t>)</w:t>
      </w:r>
      <w:r w:rsidR="00012598" w:rsidRPr="004E1859">
        <w:rPr>
          <w:rFonts w:ascii="Arial" w:hAnsi="Arial" w:cs="Arial"/>
        </w:rPr>
        <w:t>,</w:t>
      </w:r>
      <w:r w:rsidRPr="004E1859">
        <w:rPr>
          <w:rFonts w:ascii="Arial" w:hAnsi="Arial" w:cs="Arial"/>
        </w:rPr>
        <w:t xml:space="preserve"> previous</w:t>
      </w:r>
      <w:r w:rsidR="00012598" w:rsidRPr="004E1859">
        <w:rPr>
          <w:rFonts w:ascii="Arial" w:hAnsi="Arial" w:cs="Arial"/>
        </w:rPr>
        <w:t xml:space="preserve"> civil penalties,</w:t>
      </w:r>
      <w:r w:rsidRPr="004E1859">
        <w:rPr>
          <w:rFonts w:ascii="Arial" w:hAnsi="Arial" w:cs="Arial"/>
        </w:rPr>
        <w:t xml:space="preserve"> previous</w:t>
      </w:r>
      <w:r w:rsidR="00012598" w:rsidRPr="004E1859">
        <w:rPr>
          <w:rFonts w:ascii="Arial" w:hAnsi="Arial" w:cs="Arial"/>
        </w:rPr>
        <w:t xml:space="preserve"> rent repayment orders,</w:t>
      </w:r>
      <w:r w:rsidRPr="004E1859">
        <w:rPr>
          <w:rFonts w:ascii="Arial" w:hAnsi="Arial" w:cs="Arial"/>
        </w:rPr>
        <w:t xml:space="preserve"> previous</w:t>
      </w:r>
      <w:r w:rsidR="00012598" w:rsidRPr="004E1859">
        <w:rPr>
          <w:rFonts w:ascii="Arial" w:hAnsi="Arial" w:cs="Arial"/>
        </w:rPr>
        <w:t xml:space="preserve"> works in default,</w:t>
      </w:r>
      <w:r w:rsidRPr="004E1859">
        <w:rPr>
          <w:rFonts w:ascii="Arial" w:hAnsi="Arial" w:cs="Arial"/>
        </w:rPr>
        <w:t xml:space="preserve"> previous</w:t>
      </w:r>
      <w:r w:rsidR="00012598" w:rsidRPr="004E1859">
        <w:rPr>
          <w:rFonts w:ascii="Arial" w:hAnsi="Arial" w:cs="Arial"/>
        </w:rPr>
        <w:t xml:space="preserve"> simple cautions. </w:t>
      </w:r>
    </w:p>
    <w:p w14:paraId="3CE9BDEA" w14:textId="77777777" w:rsidR="002C007D" w:rsidRPr="004E1859" w:rsidRDefault="002C007D" w:rsidP="00D7642C">
      <w:pPr>
        <w:rPr>
          <w:rFonts w:ascii="Arial" w:hAnsi="Arial" w:cs="Arial"/>
        </w:rPr>
      </w:pPr>
      <w:r w:rsidRPr="004E1859">
        <w:rPr>
          <w:rFonts w:ascii="Arial" w:hAnsi="Arial" w:cs="Arial"/>
        </w:rPr>
        <w:t>Concurrent investigations or proceedings relating to other civil penalties, prosecutions, or rent repayment orders will not be treated as previous non-compliance.</w:t>
      </w:r>
    </w:p>
    <w:p w14:paraId="10C17E60" w14:textId="2FF09DFD" w:rsidR="00DC5AF5" w:rsidRPr="004E1859" w:rsidRDefault="00DC5AF5" w:rsidP="00D7642C">
      <w:pPr>
        <w:rPr>
          <w:rFonts w:ascii="Arial" w:hAnsi="Arial" w:cs="Arial"/>
        </w:rPr>
      </w:pPr>
      <w:r w:rsidRPr="004E1859">
        <w:rPr>
          <w:rStyle w:val="Heading3Char"/>
          <w:rFonts w:ascii="Arial" w:hAnsi="Arial" w:cs="Arial"/>
        </w:rPr>
        <w:t>Non-cooperation</w:t>
      </w:r>
      <w:r w:rsidR="00012598" w:rsidRPr="004E1859">
        <w:rPr>
          <w:rStyle w:val="Heading3Char"/>
          <w:rFonts w:ascii="Arial" w:hAnsi="Arial" w:cs="Arial"/>
        </w:rPr>
        <w:t xml:space="preserve"> with </w:t>
      </w:r>
      <w:r w:rsidRPr="004E1859">
        <w:rPr>
          <w:rStyle w:val="Heading3Char"/>
          <w:rFonts w:ascii="Arial" w:hAnsi="Arial" w:cs="Arial"/>
        </w:rPr>
        <w:t>the</w:t>
      </w:r>
      <w:r w:rsidR="00012598" w:rsidRPr="004E1859">
        <w:rPr>
          <w:rStyle w:val="Heading3Char"/>
          <w:rFonts w:ascii="Arial" w:hAnsi="Arial" w:cs="Arial"/>
        </w:rPr>
        <w:t xml:space="preserve"> Council.</w:t>
      </w:r>
    </w:p>
    <w:p w14:paraId="4DDD0D0A" w14:textId="77777777" w:rsidR="002C007D" w:rsidRPr="004E1859" w:rsidRDefault="00012598" w:rsidP="00012598">
      <w:pPr>
        <w:rPr>
          <w:rFonts w:ascii="Arial" w:hAnsi="Arial" w:cs="Arial"/>
        </w:rPr>
      </w:pPr>
      <w:r w:rsidRPr="004E1859">
        <w:rPr>
          <w:rFonts w:ascii="Arial" w:hAnsi="Arial" w:cs="Arial"/>
        </w:rPr>
        <w:t>Non-exhaustive examples include</w:t>
      </w:r>
      <w:r w:rsidR="002C007D" w:rsidRPr="004E1859">
        <w:rPr>
          <w:rFonts w:ascii="Arial" w:hAnsi="Arial" w:cs="Arial"/>
        </w:rPr>
        <w:t>:</w:t>
      </w:r>
    </w:p>
    <w:p w14:paraId="39A6B453" w14:textId="77777777" w:rsidR="002C007D" w:rsidRPr="004E1859" w:rsidRDefault="002C007D">
      <w:pPr>
        <w:pStyle w:val="ListParagraph"/>
        <w:numPr>
          <w:ilvl w:val="0"/>
          <w:numId w:val="20"/>
        </w:numPr>
        <w:rPr>
          <w:rFonts w:ascii="Arial" w:hAnsi="Arial" w:cs="Arial"/>
        </w:rPr>
      </w:pPr>
      <w:r w:rsidRPr="004E1859">
        <w:rPr>
          <w:rFonts w:ascii="Arial" w:hAnsi="Arial" w:cs="Arial"/>
        </w:rPr>
        <w:t>Failure to comply with notices issued under section 16 of the Local Government (Miscellaneous Provisions) Act 1976, section 235 of the Housing Act 2004, or section 114 of the Renters’ Rights Act 2025.</w:t>
      </w:r>
    </w:p>
    <w:p w14:paraId="72C82BD5" w14:textId="2B5ED961" w:rsidR="002C007D" w:rsidRPr="004E1859" w:rsidRDefault="002C007D">
      <w:pPr>
        <w:pStyle w:val="ListParagraph"/>
        <w:numPr>
          <w:ilvl w:val="0"/>
          <w:numId w:val="20"/>
        </w:numPr>
        <w:rPr>
          <w:rFonts w:ascii="Arial" w:hAnsi="Arial" w:cs="Arial"/>
        </w:rPr>
      </w:pPr>
      <w:r w:rsidRPr="004E1859">
        <w:rPr>
          <w:rFonts w:ascii="Arial" w:hAnsi="Arial" w:cs="Arial"/>
        </w:rPr>
        <w:t>F</w:t>
      </w:r>
      <w:r w:rsidR="00012598" w:rsidRPr="004E1859">
        <w:rPr>
          <w:rFonts w:ascii="Arial" w:hAnsi="Arial" w:cs="Arial"/>
        </w:rPr>
        <w:t>ailing to provide a substantive response to a letter of alleged offence</w:t>
      </w:r>
      <w:r w:rsidRPr="004E1859">
        <w:rPr>
          <w:rFonts w:ascii="Arial" w:hAnsi="Arial" w:cs="Arial"/>
        </w:rPr>
        <w:t>.</w:t>
      </w:r>
    </w:p>
    <w:p w14:paraId="6CBF3643" w14:textId="20FD2AC7" w:rsidR="00012598" w:rsidRPr="004E1859" w:rsidRDefault="002C007D">
      <w:pPr>
        <w:pStyle w:val="ListParagraph"/>
        <w:numPr>
          <w:ilvl w:val="0"/>
          <w:numId w:val="20"/>
        </w:numPr>
        <w:rPr>
          <w:rFonts w:ascii="Arial" w:hAnsi="Arial" w:cs="Arial"/>
        </w:rPr>
      </w:pPr>
      <w:r w:rsidRPr="004E1859">
        <w:rPr>
          <w:rFonts w:ascii="Arial" w:hAnsi="Arial" w:cs="Arial"/>
        </w:rPr>
        <w:t>F</w:t>
      </w:r>
      <w:r w:rsidR="00DC5AF5" w:rsidRPr="004E1859">
        <w:rPr>
          <w:rFonts w:ascii="Arial" w:hAnsi="Arial" w:cs="Arial"/>
        </w:rPr>
        <w:t>ailing to attend previously agreed meetings.</w:t>
      </w:r>
    </w:p>
    <w:p w14:paraId="2DB37186" w14:textId="66289EA3" w:rsidR="00B859C7" w:rsidRPr="004E1859" w:rsidRDefault="00B859C7" w:rsidP="00012598">
      <w:pPr>
        <w:rPr>
          <w:rFonts w:ascii="Arial" w:hAnsi="Arial" w:cs="Arial"/>
        </w:rPr>
      </w:pPr>
      <w:r w:rsidRPr="004E1859">
        <w:rPr>
          <w:rFonts w:ascii="Arial" w:hAnsi="Arial" w:cs="Arial"/>
        </w:rPr>
        <w:t xml:space="preserve">Where the Council has prosecuted, or is pursuing a prosecution, in respect of the same act or omission </w:t>
      </w:r>
      <w:r w:rsidR="00DF01A8" w:rsidRPr="004E1859">
        <w:rPr>
          <w:rFonts w:ascii="Arial" w:hAnsi="Arial" w:cs="Arial"/>
        </w:rPr>
        <w:t>involving</w:t>
      </w:r>
      <w:r w:rsidRPr="004E1859">
        <w:rPr>
          <w:rFonts w:ascii="Arial" w:hAnsi="Arial" w:cs="Arial"/>
        </w:rPr>
        <w:t xml:space="preserve"> failure to provide legally required information (including failure to comply with a statutory notice), that conduct will not also be treated as an aggravating factor for the purposes of setting the civil penalty, in order to avoid double counting.</w:t>
      </w:r>
    </w:p>
    <w:p w14:paraId="7E91A77D" w14:textId="0DF93D5B" w:rsidR="00012598" w:rsidRPr="004E1859" w:rsidRDefault="002C007D" w:rsidP="00012598">
      <w:pPr>
        <w:rPr>
          <w:rFonts w:ascii="Arial" w:hAnsi="Arial" w:cs="Arial"/>
        </w:rPr>
      </w:pPr>
      <w:r w:rsidRPr="004E1859">
        <w:rPr>
          <w:rFonts w:ascii="Arial" w:hAnsi="Arial" w:cs="Arial"/>
        </w:rPr>
        <w:t xml:space="preserve">Where multiple civil penalties are imposed against the same landlord at the same time, this aggravating factor will be applied only to the civil penalty with the highest starting point, unless there is a clear and reasoned basis for applying it differently. </w:t>
      </w:r>
    </w:p>
    <w:p w14:paraId="6B776E77" w14:textId="09D614B4" w:rsidR="00DC5AF5" w:rsidRPr="004E1859" w:rsidRDefault="00012598" w:rsidP="00D7642C">
      <w:pPr>
        <w:rPr>
          <w:rStyle w:val="Heading3Char"/>
          <w:rFonts w:ascii="Arial" w:hAnsi="Arial" w:cs="Arial"/>
        </w:rPr>
      </w:pPr>
      <w:r w:rsidRPr="004E1859">
        <w:rPr>
          <w:rStyle w:val="Heading3Char"/>
          <w:rFonts w:ascii="Arial" w:hAnsi="Arial" w:cs="Arial"/>
        </w:rPr>
        <w:t xml:space="preserve">Deliberate intent </w:t>
      </w:r>
      <w:r w:rsidR="00DC5AF5" w:rsidRPr="004E1859">
        <w:rPr>
          <w:rStyle w:val="Heading3Char"/>
          <w:rFonts w:ascii="Arial" w:hAnsi="Arial" w:cs="Arial"/>
        </w:rPr>
        <w:t xml:space="preserve">or negligence </w:t>
      </w:r>
      <w:r w:rsidRPr="004E1859">
        <w:rPr>
          <w:rStyle w:val="Heading3Char"/>
          <w:rFonts w:ascii="Arial" w:hAnsi="Arial" w:cs="Arial"/>
        </w:rPr>
        <w:t>when committing the offence.</w:t>
      </w:r>
    </w:p>
    <w:p w14:paraId="13A750EF" w14:textId="77777777" w:rsidR="002C007D" w:rsidRPr="004E1859" w:rsidRDefault="00012598" w:rsidP="00012598">
      <w:pPr>
        <w:rPr>
          <w:rFonts w:ascii="Arial" w:hAnsi="Arial" w:cs="Arial"/>
        </w:rPr>
      </w:pPr>
      <w:r w:rsidRPr="004E1859">
        <w:rPr>
          <w:rFonts w:ascii="Arial" w:hAnsi="Arial" w:cs="Arial"/>
        </w:rPr>
        <w:t>Non-exhaustive examples include</w:t>
      </w:r>
      <w:r w:rsidR="002C007D" w:rsidRPr="004E1859">
        <w:rPr>
          <w:rFonts w:ascii="Arial" w:hAnsi="Arial" w:cs="Arial"/>
        </w:rPr>
        <w:t>:</w:t>
      </w:r>
    </w:p>
    <w:p w14:paraId="67F23438" w14:textId="6EDABB1E" w:rsidR="002C007D" w:rsidRPr="004E1859" w:rsidRDefault="002C007D">
      <w:pPr>
        <w:pStyle w:val="ListParagraph"/>
        <w:numPr>
          <w:ilvl w:val="0"/>
          <w:numId w:val="21"/>
        </w:numPr>
        <w:rPr>
          <w:rFonts w:ascii="Arial" w:hAnsi="Arial" w:cs="Arial"/>
        </w:rPr>
      </w:pPr>
      <w:r w:rsidRPr="004E1859">
        <w:rPr>
          <w:rFonts w:ascii="Arial" w:hAnsi="Arial" w:cs="Arial"/>
        </w:rPr>
        <w:t>K</w:t>
      </w:r>
      <w:r w:rsidR="00012598" w:rsidRPr="004E1859">
        <w:rPr>
          <w:rFonts w:ascii="Arial" w:hAnsi="Arial" w:cs="Arial"/>
        </w:rPr>
        <w:t xml:space="preserve">nowledge that the </w:t>
      </w:r>
      <w:r w:rsidR="00DC5AF5" w:rsidRPr="004E1859">
        <w:rPr>
          <w:rFonts w:ascii="Arial" w:hAnsi="Arial" w:cs="Arial"/>
        </w:rPr>
        <w:t xml:space="preserve">breach or </w:t>
      </w:r>
      <w:r w:rsidR="00012598" w:rsidRPr="004E1859">
        <w:rPr>
          <w:rFonts w:ascii="Arial" w:hAnsi="Arial" w:cs="Arial"/>
        </w:rPr>
        <w:t>offence was occurring</w:t>
      </w:r>
      <w:r w:rsidRPr="004E1859">
        <w:rPr>
          <w:rFonts w:ascii="Arial" w:hAnsi="Arial" w:cs="Arial"/>
        </w:rPr>
        <w:t>.</w:t>
      </w:r>
    </w:p>
    <w:p w14:paraId="10267A68" w14:textId="77777777" w:rsidR="002C007D" w:rsidRPr="004E1859" w:rsidRDefault="002C007D">
      <w:pPr>
        <w:pStyle w:val="ListParagraph"/>
        <w:numPr>
          <w:ilvl w:val="0"/>
          <w:numId w:val="21"/>
        </w:numPr>
        <w:rPr>
          <w:rFonts w:ascii="Arial" w:hAnsi="Arial" w:cs="Arial"/>
        </w:rPr>
      </w:pPr>
      <w:r w:rsidRPr="004E1859">
        <w:rPr>
          <w:rFonts w:ascii="Arial" w:hAnsi="Arial" w:cs="Arial"/>
        </w:rPr>
        <w:t>C</w:t>
      </w:r>
      <w:r w:rsidR="00DC5AF5" w:rsidRPr="004E1859">
        <w:rPr>
          <w:rFonts w:ascii="Arial" w:hAnsi="Arial" w:cs="Arial"/>
        </w:rPr>
        <w:t>ontinu</w:t>
      </w:r>
      <w:r w:rsidRPr="004E1859">
        <w:rPr>
          <w:rFonts w:ascii="Arial" w:hAnsi="Arial" w:cs="Arial"/>
        </w:rPr>
        <w:t>ation of offending</w:t>
      </w:r>
      <w:r w:rsidR="00DC5AF5" w:rsidRPr="004E1859">
        <w:rPr>
          <w:rFonts w:ascii="Arial" w:hAnsi="Arial" w:cs="Arial"/>
        </w:rPr>
        <w:t xml:space="preserve"> after communication from the Council</w:t>
      </w:r>
      <w:r w:rsidRPr="004E1859">
        <w:rPr>
          <w:rFonts w:ascii="Arial" w:hAnsi="Arial" w:cs="Arial"/>
        </w:rPr>
        <w:t>.</w:t>
      </w:r>
    </w:p>
    <w:p w14:paraId="3ABC704D" w14:textId="21A4CA5C" w:rsidR="002C007D" w:rsidRPr="004E1859" w:rsidRDefault="002C007D">
      <w:pPr>
        <w:pStyle w:val="ListParagraph"/>
        <w:numPr>
          <w:ilvl w:val="0"/>
          <w:numId w:val="21"/>
        </w:numPr>
        <w:rPr>
          <w:rFonts w:ascii="Arial" w:hAnsi="Arial" w:cs="Arial"/>
        </w:rPr>
      </w:pPr>
      <w:r w:rsidRPr="004E1859">
        <w:rPr>
          <w:rFonts w:ascii="Arial" w:hAnsi="Arial" w:cs="Arial"/>
        </w:rPr>
        <w:t>Premeditation or planning, including steps taken to prevent detection or effective investigation.</w:t>
      </w:r>
    </w:p>
    <w:p w14:paraId="2CB7E3D9" w14:textId="38859EF5" w:rsidR="002C007D" w:rsidRPr="004E1859" w:rsidRDefault="002C007D">
      <w:pPr>
        <w:pStyle w:val="ListParagraph"/>
        <w:numPr>
          <w:ilvl w:val="0"/>
          <w:numId w:val="21"/>
        </w:numPr>
        <w:rPr>
          <w:rFonts w:ascii="Arial" w:hAnsi="Arial" w:cs="Arial"/>
        </w:rPr>
      </w:pPr>
      <w:r w:rsidRPr="004E1859">
        <w:rPr>
          <w:rFonts w:ascii="Arial" w:hAnsi="Arial" w:cs="Arial"/>
        </w:rPr>
        <w:t>Providing false or misleading information to the Council.</w:t>
      </w:r>
    </w:p>
    <w:p w14:paraId="3C57B998" w14:textId="3CFD4380" w:rsidR="002C007D" w:rsidRPr="004E1859" w:rsidRDefault="002C007D">
      <w:pPr>
        <w:pStyle w:val="ListParagraph"/>
        <w:numPr>
          <w:ilvl w:val="0"/>
          <w:numId w:val="21"/>
        </w:numPr>
        <w:rPr>
          <w:rFonts w:ascii="Arial" w:hAnsi="Arial" w:cs="Arial"/>
        </w:rPr>
      </w:pPr>
      <w:r w:rsidRPr="004E1859">
        <w:rPr>
          <w:rFonts w:ascii="Arial" w:hAnsi="Arial" w:cs="Arial"/>
        </w:rPr>
        <w:t>Applying pressure to occupants to deter cooperation with the Council.</w:t>
      </w:r>
    </w:p>
    <w:p w14:paraId="0E385ECB" w14:textId="77777777" w:rsidR="00823D07" w:rsidRDefault="00823D07">
      <w:pPr>
        <w:rPr>
          <w:rStyle w:val="Heading3Char"/>
          <w:rFonts w:ascii="Arial" w:hAnsi="Arial" w:cs="Arial"/>
        </w:rPr>
      </w:pPr>
      <w:r>
        <w:rPr>
          <w:rStyle w:val="Heading3Char"/>
          <w:rFonts w:ascii="Arial" w:hAnsi="Arial" w:cs="Arial"/>
        </w:rPr>
        <w:br w:type="page"/>
      </w:r>
    </w:p>
    <w:p w14:paraId="4960053D" w14:textId="7D891004" w:rsidR="00012598" w:rsidRPr="004E1859" w:rsidRDefault="00012598" w:rsidP="00012598">
      <w:pPr>
        <w:rPr>
          <w:rStyle w:val="Heading3Char"/>
          <w:rFonts w:ascii="Arial" w:hAnsi="Arial" w:cs="Arial"/>
        </w:rPr>
      </w:pPr>
      <w:r w:rsidRPr="004E1859">
        <w:rPr>
          <w:rStyle w:val="Heading3Char"/>
          <w:rFonts w:ascii="Arial" w:hAnsi="Arial" w:cs="Arial"/>
        </w:rPr>
        <w:lastRenderedPageBreak/>
        <w:t xml:space="preserve">The number of </w:t>
      </w:r>
      <w:r w:rsidR="00D7642C" w:rsidRPr="004E1859">
        <w:rPr>
          <w:rStyle w:val="Heading3Char"/>
          <w:rFonts w:ascii="Arial" w:hAnsi="Arial" w:cs="Arial"/>
        </w:rPr>
        <w:t>occupants</w:t>
      </w:r>
      <w:r w:rsidRPr="004E1859">
        <w:rPr>
          <w:rStyle w:val="Heading3Char"/>
          <w:rFonts w:ascii="Arial" w:hAnsi="Arial" w:cs="Arial"/>
        </w:rPr>
        <w:t xml:space="preserve"> </w:t>
      </w:r>
      <w:r w:rsidR="00D7642C" w:rsidRPr="004E1859">
        <w:rPr>
          <w:rStyle w:val="Heading3Char"/>
          <w:rFonts w:ascii="Arial" w:hAnsi="Arial" w:cs="Arial"/>
        </w:rPr>
        <w:t>affected</w:t>
      </w:r>
      <w:r w:rsidRPr="004E1859">
        <w:rPr>
          <w:rStyle w:val="Heading3Char"/>
          <w:rFonts w:ascii="Arial" w:hAnsi="Arial" w:cs="Arial"/>
        </w:rPr>
        <w:t>.</w:t>
      </w:r>
    </w:p>
    <w:p w14:paraId="05FD838F" w14:textId="17B2F759" w:rsidR="00DF01A8" w:rsidRPr="004E1859" w:rsidRDefault="00DF01A8" w:rsidP="00012598">
      <w:pPr>
        <w:rPr>
          <w:rFonts w:ascii="Arial" w:hAnsi="Arial" w:cs="Arial"/>
        </w:rPr>
      </w:pPr>
      <w:r w:rsidRPr="004E1859">
        <w:rPr>
          <w:rFonts w:ascii="Arial" w:hAnsi="Arial" w:cs="Arial"/>
        </w:rPr>
        <w:t>Non-exhaustive examples include:</w:t>
      </w:r>
    </w:p>
    <w:p w14:paraId="11BC3619" w14:textId="6F8F43FD" w:rsidR="00DF01A8" w:rsidRPr="004E1859" w:rsidRDefault="00DF01A8">
      <w:pPr>
        <w:pStyle w:val="ListParagraph"/>
        <w:numPr>
          <w:ilvl w:val="0"/>
          <w:numId w:val="26"/>
        </w:numPr>
        <w:rPr>
          <w:rFonts w:ascii="Arial" w:hAnsi="Arial" w:cs="Arial"/>
        </w:rPr>
      </w:pPr>
      <w:r w:rsidRPr="004E1859">
        <w:rPr>
          <w:rFonts w:ascii="Arial" w:hAnsi="Arial" w:cs="Arial"/>
        </w:rPr>
        <w:t>3-5 occupants affected.</w:t>
      </w:r>
    </w:p>
    <w:p w14:paraId="6FCA9091" w14:textId="70029A80" w:rsidR="00012598" w:rsidRPr="004E1859" w:rsidRDefault="00DF01A8" w:rsidP="00012598">
      <w:pPr>
        <w:rPr>
          <w:rStyle w:val="Heading3Char"/>
          <w:rFonts w:ascii="Arial" w:hAnsi="Arial" w:cs="Arial"/>
        </w:rPr>
      </w:pPr>
      <w:r w:rsidRPr="004E1859">
        <w:rPr>
          <w:rStyle w:val="Heading3Char"/>
          <w:rFonts w:ascii="Arial" w:hAnsi="Arial" w:cs="Arial"/>
        </w:rPr>
        <w:t>Duration of non-compliance</w:t>
      </w:r>
      <w:r w:rsidR="00012598" w:rsidRPr="004E1859">
        <w:rPr>
          <w:rStyle w:val="Heading3Char"/>
          <w:rFonts w:ascii="Arial" w:hAnsi="Arial" w:cs="Arial"/>
        </w:rPr>
        <w:t>.</w:t>
      </w:r>
    </w:p>
    <w:p w14:paraId="3EF41210" w14:textId="77777777" w:rsidR="00DF01A8" w:rsidRPr="004E1859" w:rsidRDefault="00DF01A8" w:rsidP="00DF01A8">
      <w:pPr>
        <w:rPr>
          <w:rFonts w:ascii="Arial" w:hAnsi="Arial" w:cs="Arial"/>
        </w:rPr>
      </w:pPr>
      <w:r w:rsidRPr="004E1859">
        <w:rPr>
          <w:rFonts w:ascii="Arial" w:hAnsi="Arial" w:cs="Arial"/>
        </w:rPr>
        <w:t>Non-exhaustive examples include:</w:t>
      </w:r>
    </w:p>
    <w:p w14:paraId="3465CA7A" w14:textId="6F80B814" w:rsidR="00DF01A8" w:rsidRPr="004E1859" w:rsidRDefault="00DF01A8">
      <w:pPr>
        <w:pStyle w:val="ListParagraph"/>
        <w:numPr>
          <w:ilvl w:val="0"/>
          <w:numId w:val="26"/>
        </w:numPr>
        <w:rPr>
          <w:rFonts w:ascii="Arial" w:hAnsi="Arial" w:cs="Arial"/>
        </w:rPr>
      </w:pPr>
      <w:r w:rsidRPr="004E1859">
        <w:rPr>
          <w:rFonts w:ascii="Arial" w:hAnsi="Arial" w:cs="Arial"/>
        </w:rPr>
        <w:t>The offence or breach occurred over a 3–6 month period.</w:t>
      </w:r>
    </w:p>
    <w:p w14:paraId="1DBEA4F1" w14:textId="5D21DDFA" w:rsidR="00D7642C" w:rsidRPr="004E1859" w:rsidRDefault="007A4FD6" w:rsidP="00012598">
      <w:pPr>
        <w:rPr>
          <w:rStyle w:val="Heading3Char"/>
          <w:rFonts w:ascii="Arial" w:hAnsi="Arial" w:cs="Arial"/>
        </w:rPr>
      </w:pPr>
      <w:r w:rsidRPr="004E1859">
        <w:rPr>
          <w:rStyle w:val="Heading3Char"/>
          <w:rFonts w:ascii="Arial" w:hAnsi="Arial" w:cs="Arial"/>
        </w:rPr>
        <w:t>Vulnerability of occupants</w:t>
      </w:r>
    </w:p>
    <w:p w14:paraId="295D3C61" w14:textId="0DB53F58" w:rsidR="0015031A" w:rsidRDefault="007A4FD6" w:rsidP="007A4FD6">
      <w:pPr>
        <w:rPr>
          <w:rFonts w:ascii="Arial" w:hAnsi="Arial" w:cs="Arial"/>
        </w:rPr>
      </w:pPr>
      <w:r w:rsidRPr="004E1859">
        <w:rPr>
          <w:rFonts w:ascii="Arial" w:hAnsi="Arial" w:cs="Arial"/>
        </w:rPr>
        <w:t>Non-exhaustive examples include children and young adults, persons vulnerable by reason of age, disability or sensory impairment, persons with drug or alcohol dependency, victims of domestic abuse, children in care, persons with complex health needs, persons who do not speak English as a first language, victims of trafficking or sexual exploitation, refugees, asylum seekers, and pregnant women.</w:t>
      </w:r>
    </w:p>
    <w:p w14:paraId="017BDC77" w14:textId="77777777" w:rsidR="00AF7132" w:rsidRPr="004E1859" w:rsidRDefault="00AF7132" w:rsidP="007A4FD6">
      <w:pPr>
        <w:rPr>
          <w:rFonts w:ascii="Arial" w:hAnsi="Arial" w:cs="Arial"/>
        </w:rPr>
      </w:pPr>
    </w:p>
    <w:p w14:paraId="3EBEC28C" w14:textId="77777777" w:rsidR="00AF7132" w:rsidRDefault="00AF7132">
      <w:pPr>
        <w:rPr>
          <w:rFonts w:ascii="Arial" w:eastAsiaTheme="majorEastAsia" w:hAnsi="Arial" w:cs="Arial"/>
          <w:b/>
          <w:sz w:val="28"/>
          <w:szCs w:val="28"/>
        </w:rPr>
      </w:pPr>
      <w:r>
        <w:rPr>
          <w:rFonts w:cs="Arial"/>
          <w:sz w:val="28"/>
          <w:szCs w:val="28"/>
        </w:rPr>
        <w:br w:type="page"/>
      </w:r>
    </w:p>
    <w:p w14:paraId="3E8B28E1" w14:textId="07C57FA6" w:rsidR="0015031A" w:rsidRPr="00823D07" w:rsidRDefault="0015031A" w:rsidP="00B42DB5">
      <w:pPr>
        <w:pStyle w:val="Heading2"/>
        <w:rPr>
          <w:rFonts w:cs="Arial"/>
          <w:sz w:val="28"/>
          <w:szCs w:val="28"/>
        </w:rPr>
      </w:pPr>
      <w:r w:rsidRPr="00823D07">
        <w:rPr>
          <w:rFonts w:cs="Arial"/>
          <w:sz w:val="28"/>
          <w:szCs w:val="28"/>
        </w:rPr>
        <w:lastRenderedPageBreak/>
        <w:t>Financial considerations</w:t>
      </w:r>
    </w:p>
    <w:p w14:paraId="610C5270" w14:textId="77777777" w:rsidR="00823D07" w:rsidRDefault="00823D07" w:rsidP="000A3241">
      <w:pPr>
        <w:rPr>
          <w:rFonts w:ascii="Arial" w:hAnsi="Arial" w:cs="Arial"/>
        </w:rPr>
      </w:pPr>
    </w:p>
    <w:p w14:paraId="3A5A2F67" w14:textId="30C376DE" w:rsidR="003C681D" w:rsidRPr="004E1859" w:rsidRDefault="003C681D" w:rsidP="000A3241">
      <w:pPr>
        <w:rPr>
          <w:rFonts w:ascii="Arial" w:hAnsi="Arial" w:cs="Arial"/>
        </w:rPr>
      </w:pPr>
      <w:r w:rsidRPr="004E1859">
        <w:rPr>
          <w:rFonts w:ascii="Arial" w:hAnsi="Arial" w:cs="Arial"/>
        </w:rPr>
        <w:t>The Council</w:t>
      </w:r>
      <w:r w:rsidR="00823D07">
        <w:rPr>
          <w:rFonts w:ascii="Arial" w:hAnsi="Arial" w:cs="Arial"/>
        </w:rPr>
        <w:t>s</w:t>
      </w:r>
      <w:r w:rsidRPr="004E1859">
        <w:rPr>
          <w:rFonts w:ascii="Arial" w:hAnsi="Arial" w:cs="Arial"/>
        </w:rPr>
        <w:t xml:space="preserve"> will review the quantum of the civil penalty and consider whether it is sufficient to act as an effective deterrent to future non-compliance. Where the Council has evidence that it considers to be sufficiently reliable regarding rental income and/or asset value from the landlord’s, </w:t>
      </w:r>
      <w:r w:rsidR="001017DD" w:rsidRPr="004E1859">
        <w:rPr>
          <w:rFonts w:ascii="Arial" w:hAnsi="Arial" w:cs="Arial"/>
        </w:rPr>
        <w:t>it may determine that an increase in the level of the penalty is appropriate in order to achieve effective deterrence.</w:t>
      </w:r>
    </w:p>
    <w:p w14:paraId="3EC6409D" w14:textId="3E81FD6E" w:rsidR="003C681D" w:rsidRPr="004E1859" w:rsidRDefault="003C681D" w:rsidP="000A3241">
      <w:pPr>
        <w:rPr>
          <w:rFonts w:ascii="Arial" w:hAnsi="Arial" w:cs="Arial"/>
        </w:rPr>
      </w:pPr>
      <w:r w:rsidRPr="004E1859">
        <w:rPr>
          <w:rFonts w:ascii="Arial" w:hAnsi="Arial" w:cs="Arial"/>
        </w:rPr>
        <w:t>It is essential that, as an absolute minimum, landlords do not financially benefit from their offending behaviour.</w:t>
      </w:r>
    </w:p>
    <w:p w14:paraId="19C5DBBE" w14:textId="0E21BFA3" w:rsidR="00102AD0" w:rsidRPr="004E1859" w:rsidRDefault="00102AD0" w:rsidP="000A3241">
      <w:pPr>
        <w:rPr>
          <w:rFonts w:ascii="Arial" w:hAnsi="Arial" w:cs="Arial"/>
        </w:rPr>
      </w:pPr>
      <w:r w:rsidRPr="004E1859">
        <w:rPr>
          <w:rFonts w:ascii="Arial" w:hAnsi="Arial" w:cs="Arial"/>
        </w:rPr>
        <w:t>Financial circumstances will ordinarily be considered after any written representations have been received and as part of the determination of any final notice.</w:t>
      </w:r>
    </w:p>
    <w:p w14:paraId="7096160A" w14:textId="11A99250" w:rsidR="001017DD" w:rsidRPr="004E1859" w:rsidRDefault="001017DD" w:rsidP="000A3241">
      <w:pPr>
        <w:rPr>
          <w:rFonts w:ascii="Arial" w:hAnsi="Arial" w:cs="Arial"/>
        </w:rPr>
      </w:pPr>
      <w:r w:rsidRPr="004E1859">
        <w:rPr>
          <w:rFonts w:ascii="Arial" w:hAnsi="Arial" w:cs="Arial"/>
        </w:rPr>
        <w:t xml:space="preserve">Where a landlord seeks to rely on a strained or limited financial position as a basis for reducing the level of a civil penalty, that position must be supported by appropriate and verifiable evidence sufficient to enable the Council to assess </w:t>
      </w:r>
      <w:r w:rsidR="001201E1" w:rsidRPr="004E1859">
        <w:rPr>
          <w:rFonts w:ascii="Arial" w:hAnsi="Arial" w:cs="Arial"/>
        </w:rPr>
        <w:t>the landlord’s financial position</w:t>
      </w:r>
      <w:r w:rsidRPr="004E1859">
        <w:rPr>
          <w:rFonts w:ascii="Arial" w:hAnsi="Arial" w:cs="Arial"/>
        </w:rPr>
        <w:t xml:space="preserve"> consistently, objectively, and transparently. Unsupported assertions, partial disclosure, or selective provision of information will not be given weight.</w:t>
      </w:r>
    </w:p>
    <w:p w14:paraId="21529280" w14:textId="769F0CD3" w:rsidR="003C681D" w:rsidRPr="004E1859" w:rsidRDefault="001017DD" w:rsidP="000A3241">
      <w:pPr>
        <w:rPr>
          <w:rFonts w:ascii="Arial" w:hAnsi="Arial" w:cs="Arial"/>
        </w:rPr>
      </w:pPr>
      <w:r w:rsidRPr="004E1859">
        <w:rPr>
          <w:rFonts w:ascii="Arial" w:hAnsi="Arial" w:cs="Arial"/>
        </w:rPr>
        <w:t>At a minimum, and where such information exists, the following should be provided as part of any written representations:</w:t>
      </w:r>
    </w:p>
    <w:p w14:paraId="6118BD7C" w14:textId="27893490" w:rsidR="009220BA" w:rsidRPr="004E1859" w:rsidRDefault="009220BA">
      <w:pPr>
        <w:pStyle w:val="ListParagraph"/>
        <w:numPr>
          <w:ilvl w:val="0"/>
          <w:numId w:val="14"/>
        </w:numPr>
        <w:rPr>
          <w:rFonts w:ascii="Arial" w:hAnsi="Arial" w:cs="Arial"/>
        </w:rPr>
      </w:pPr>
      <w:r w:rsidRPr="004E1859">
        <w:rPr>
          <w:rFonts w:ascii="Arial" w:hAnsi="Arial" w:cs="Arial"/>
        </w:rPr>
        <w:t>The last three full tax years full self-assessment tax returns filed with HMRC</w:t>
      </w:r>
      <w:r w:rsidR="001017DD" w:rsidRPr="004E1859">
        <w:rPr>
          <w:rFonts w:ascii="Arial" w:hAnsi="Arial" w:cs="Arial"/>
        </w:rPr>
        <w:t xml:space="preserve">, including </w:t>
      </w:r>
      <w:r w:rsidRPr="004E1859">
        <w:rPr>
          <w:rFonts w:ascii="Arial" w:hAnsi="Arial" w:cs="Arial"/>
        </w:rPr>
        <w:t>all additional and supplemental pages</w:t>
      </w:r>
      <w:r w:rsidR="001017DD" w:rsidRPr="004E1859">
        <w:rPr>
          <w:rFonts w:ascii="Arial" w:hAnsi="Arial" w:cs="Arial"/>
        </w:rPr>
        <w:t>;</w:t>
      </w:r>
    </w:p>
    <w:p w14:paraId="14367850" w14:textId="79D820C0" w:rsidR="009220BA" w:rsidRPr="004E1859" w:rsidRDefault="009220BA">
      <w:pPr>
        <w:pStyle w:val="ListParagraph"/>
        <w:numPr>
          <w:ilvl w:val="0"/>
          <w:numId w:val="14"/>
        </w:numPr>
        <w:rPr>
          <w:rFonts w:ascii="Arial" w:hAnsi="Arial" w:cs="Arial"/>
        </w:rPr>
      </w:pPr>
      <w:r w:rsidRPr="004E1859">
        <w:rPr>
          <w:rFonts w:ascii="Arial" w:hAnsi="Arial" w:cs="Arial"/>
        </w:rPr>
        <w:t>The last three full tax years</w:t>
      </w:r>
      <w:r w:rsidR="001017DD" w:rsidRPr="004E1859">
        <w:rPr>
          <w:rFonts w:ascii="Arial" w:hAnsi="Arial" w:cs="Arial"/>
        </w:rPr>
        <w:t>’</w:t>
      </w:r>
      <w:r w:rsidRPr="004E1859">
        <w:rPr>
          <w:rFonts w:ascii="Arial" w:hAnsi="Arial" w:cs="Arial"/>
        </w:rPr>
        <w:t xml:space="preserve"> SA302 </w:t>
      </w:r>
      <w:r w:rsidR="00707D0F" w:rsidRPr="004E1859">
        <w:rPr>
          <w:rFonts w:ascii="Arial" w:hAnsi="Arial" w:cs="Arial"/>
        </w:rPr>
        <w:t>documents &amp; tax year overviews</w:t>
      </w:r>
      <w:r w:rsidR="001017DD" w:rsidRPr="004E1859">
        <w:rPr>
          <w:rFonts w:ascii="Arial" w:hAnsi="Arial" w:cs="Arial"/>
        </w:rPr>
        <w:t>;</w:t>
      </w:r>
    </w:p>
    <w:p w14:paraId="711F140E" w14:textId="4DC860B2" w:rsidR="00707D0F" w:rsidRPr="004E1859" w:rsidRDefault="00707D0F">
      <w:pPr>
        <w:pStyle w:val="ListParagraph"/>
        <w:numPr>
          <w:ilvl w:val="0"/>
          <w:numId w:val="14"/>
        </w:numPr>
        <w:rPr>
          <w:rFonts w:ascii="Arial" w:hAnsi="Arial" w:cs="Arial"/>
        </w:rPr>
      </w:pPr>
      <w:r w:rsidRPr="004E1859">
        <w:rPr>
          <w:rFonts w:ascii="Arial" w:hAnsi="Arial" w:cs="Arial"/>
        </w:rPr>
        <w:t>The last three months’ payslips</w:t>
      </w:r>
      <w:r w:rsidR="001017DD" w:rsidRPr="004E1859">
        <w:rPr>
          <w:rFonts w:ascii="Arial" w:hAnsi="Arial" w:cs="Arial"/>
        </w:rPr>
        <w:t>;</w:t>
      </w:r>
    </w:p>
    <w:p w14:paraId="0B431637" w14:textId="46CA94F0" w:rsidR="00707D0F" w:rsidRPr="004E1859" w:rsidRDefault="00707D0F">
      <w:pPr>
        <w:pStyle w:val="ListParagraph"/>
        <w:numPr>
          <w:ilvl w:val="0"/>
          <w:numId w:val="14"/>
        </w:numPr>
        <w:rPr>
          <w:rFonts w:ascii="Arial" w:hAnsi="Arial" w:cs="Arial"/>
        </w:rPr>
      </w:pPr>
      <w:r w:rsidRPr="004E1859">
        <w:rPr>
          <w:rFonts w:ascii="Arial" w:hAnsi="Arial" w:cs="Arial"/>
        </w:rPr>
        <w:t>The last three years P60 certificates</w:t>
      </w:r>
      <w:r w:rsidR="001017DD" w:rsidRPr="004E1859">
        <w:rPr>
          <w:rFonts w:ascii="Arial" w:hAnsi="Arial" w:cs="Arial"/>
        </w:rPr>
        <w:t>;</w:t>
      </w:r>
    </w:p>
    <w:p w14:paraId="7AC31872" w14:textId="6C268330" w:rsidR="00707D0F" w:rsidRPr="004E1859" w:rsidRDefault="00707D0F">
      <w:pPr>
        <w:pStyle w:val="ListParagraph"/>
        <w:numPr>
          <w:ilvl w:val="0"/>
          <w:numId w:val="14"/>
        </w:numPr>
        <w:rPr>
          <w:rFonts w:ascii="Arial" w:hAnsi="Arial" w:cs="Arial"/>
        </w:rPr>
      </w:pPr>
      <w:r w:rsidRPr="004E1859">
        <w:rPr>
          <w:rFonts w:ascii="Arial" w:hAnsi="Arial" w:cs="Arial"/>
        </w:rPr>
        <w:t>The last twelve months</w:t>
      </w:r>
      <w:r w:rsidR="008F5C0C" w:rsidRPr="004E1859">
        <w:rPr>
          <w:rFonts w:ascii="Arial" w:hAnsi="Arial" w:cs="Arial"/>
        </w:rPr>
        <w:t>’</w:t>
      </w:r>
      <w:r w:rsidRPr="004E1859">
        <w:rPr>
          <w:rFonts w:ascii="Arial" w:hAnsi="Arial" w:cs="Arial"/>
        </w:rPr>
        <w:t xml:space="preserve"> Universal Credit payment statements</w:t>
      </w:r>
      <w:r w:rsidR="001017DD" w:rsidRPr="004E1859">
        <w:rPr>
          <w:rFonts w:ascii="Arial" w:hAnsi="Arial" w:cs="Arial"/>
        </w:rPr>
        <w:t>;</w:t>
      </w:r>
    </w:p>
    <w:p w14:paraId="03078DC7" w14:textId="60FE10EF" w:rsidR="00707D0F" w:rsidRPr="004E1859" w:rsidRDefault="006C6B20">
      <w:pPr>
        <w:pStyle w:val="ListParagraph"/>
        <w:numPr>
          <w:ilvl w:val="0"/>
          <w:numId w:val="14"/>
        </w:numPr>
        <w:rPr>
          <w:rFonts w:ascii="Arial" w:hAnsi="Arial" w:cs="Arial"/>
        </w:rPr>
      </w:pPr>
      <w:r w:rsidRPr="004E1859">
        <w:rPr>
          <w:rFonts w:ascii="Arial" w:hAnsi="Arial" w:cs="Arial"/>
        </w:rPr>
        <w:t>A list of all property assets owned or jointly owned (not limited to rental properties), together with corresponding Land Registry title documents;</w:t>
      </w:r>
    </w:p>
    <w:p w14:paraId="070F7991" w14:textId="35E3F98F" w:rsidR="00E710EF" w:rsidRPr="004E1859" w:rsidRDefault="006C6B20">
      <w:pPr>
        <w:pStyle w:val="ListParagraph"/>
        <w:numPr>
          <w:ilvl w:val="0"/>
          <w:numId w:val="14"/>
        </w:numPr>
        <w:rPr>
          <w:rFonts w:ascii="Arial" w:hAnsi="Arial" w:cs="Arial"/>
        </w:rPr>
      </w:pPr>
      <w:r w:rsidRPr="004E1859">
        <w:rPr>
          <w:rFonts w:ascii="Arial" w:hAnsi="Arial" w:cs="Arial"/>
        </w:rPr>
        <w:t>A list of all property assets owned, or held on a long lease, by any corporate entity in which the landlord has a beneficial interest, together with corresponding Land Registry documentation;</w:t>
      </w:r>
    </w:p>
    <w:p w14:paraId="6FBC97BB" w14:textId="77777777" w:rsidR="006C6B20" w:rsidRPr="004E1859" w:rsidRDefault="006C6B20">
      <w:pPr>
        <w:pStyle w:val="ListParagraph"/>
        <w:numPr>
          <w:ilvl w:val="0"/>
          <w:numId w:val="14"/>
        </w:numPr>
        <w:rPr>
          <w:rFonts w:ascii="Arial" w:hAnsi="Arial" w:cs="Arial"/>
        </w:rPr>
      </w:pPr>
      <w:r w:rsidRPr="004E1859">
        <w:rPr>
          <w:rFonts w:ascii="Arial" w:hAnsi="Arial" w:cs="Arial"/>
        </w:rPr>
        <w:t>The most recent annual mortgage statement for each property, or the last twelve months’ mortgage statements where the mortgage has been in place for less than twelve months;</w:t>
      </w:r>
    </w:p>
    <w:p w14:paraId="5C66EA33" w14:textId="7E0B4099" w:rsidR="008F5C0C" w:rsidRPr="004E1859" w:rsidRDefault="00E710EF">
      <w:pPr>
        <w:pStyle w:val="ListParagraph"/>
        <w:numPr>
          <w:ilvl w:val="0"/>
          <w:numId w:val="14"/>
        </w:numPr>
        <w:rPr>
          <w:rFonts w:ascii="Arial" w:hAnsi="Arial" w:cs="Arial"/>
        </w:rPr>
      </w:pPr>
      <w:r w:rsidRPr="004E1859">
        <w:rPr>
          <w:rFonts w:ascii="Arial" w:hAnsi="Arial" w:cs="Arial"/>
        </w:rPr>
        <w:t>Valuation statements for</w:t>
      </w:r>
      <w:r w:rsidR="008F5C0C" w:rsidRPr="004E1859">
        <w:rPr>
          <w:rFonts w:ascii="Arial" w:hAnsi="Arial" w:cs="Arial"/>
        </w:rPr>
        <w:t xml:space="preserve"> all ISAs held</w:t>
      </w:r>
      <w:r w:rsidR="006C6B20" w:rsidRPr="004E1859">
        <w:rPr>
          <w:rFonts w:ascii="Arial" w:hAnsi="Arial" w:cs="Arial"/>
        </w:rPr>
        <w:t>;</w:t>
      </w:r>
    </w:p>
    <w:p w14:paraId="17FBC5C8" w14:textId="77777777" w:rsidR="006C6B20" w:rsidRPr="004E1859" w:rsidRDefault="006C6B20">
      <w:pPr>
        <w:pStyle w:val="ListParagraph"/>
        <w:numPr>
          <w:ilvl w:val="0"/>
          <w:numId w:val="14"/>
        </w:numPr>
        <w:rPr>
          <w:rFonts w:ascii="Arial" w:hAnsi="Arial" w:cs="Arial"/>
        </w:rPr>
      </w:pPr>
      <w:r w:rsidRPr="004E1859">
        <w:rPr>
          <w:rFonts w:ascii="Arial" w:hAnsi="Arial" w:cs="Arial"/>
        </w:rPr>
        <w:t>Statements from any cryptoasset exchange accounts showing balances and valuations;</w:t>
      </w:r>
    </w:p>
    <w:p w14:paraId="6A7117F9" w14:textId="530517F9" w:rsidR="00E710EF" w:rsidRPr="004E1859" w:rsidRDefault="00E710EF">
      <w:pPr>
        <w:pStyle w:val="ListParagraph"/>
        <w:numPr>
          <w:ilvl w:val="0"/>
          <w:numId w:val="14"/>
        </w:numPr>
        <w:rPr>
          <w:rFonts w:ascii="Arial" w:hAnsi="Arial" w:cs="Arial"/>
        </w:rPr>
      </w:pPr>
      <w:r w:rsidRPr="004E1859">
        <w:rPr>
          <w:rFonts w:ascii="Arial" w:hAnsi="Arial" w:cs="Arial"/>
        </w:rPr>
        <w:t>A list of all shareholdings</w:t>
      </w:r>
      <w:r w:rsidR="006C6B20" w:rsidRPr="004E1859">
        <w:rPr>
          <w:rFonts w:ascii="Arial" w:hAnsi="Arial" w:cs="Arial"/>
        </w:rPr>
        <w:t>;</w:t>
      </w:r>
    </w:p>
    <w:p w14:paraId="78E97D07" w14:textId="77777777" w:rsidR="006C6B20" w:rsidRPr="004E1859" w:rsidRDefault="006C6B20">
      <w:pPr>
        <w:pStyle w:val="ListParagraph"/>
        <w:numPr>
          <w:ilvl w:val="0"/>
          <w:numId w:val="14"/>
        </w:numPr>
        <w:rPr>
          <w:rFonts w:ascii="Arial" w:hAnsi="Arial" w:cs="Arial"/>
        </w:rPr>
      </w:pPr>
      <w:r w:rsidRPr="004E1859">
        <w:rPr>
          <w:rFonts w:ascii="Arial" w:hAnsi="Arial" w:cs="Arial"/>
        </w:rPr>
        <w:t>Recent bank statements for any account holding a balance in excess of £5,000;</w:t>
      </w:r>
    </w:p>
    <w:p w14:paraId="7637F83E" w14:textId="1A42FFB8" w:rsidR="00E710EF" w:rsidRPr="004E1859" w:rsidRDefault="00E710EF">
      <w:pPr>
        <w:pStyle w:val="ListParagraph"/>
        <w:numPr>
          <w:ilvl w:val="0"/>
          <w:numId w:val="14"/>
        </w:numPr>
        <w:rPr>
          <w:rFonts w:ascii="Arial" w:hAnsi="Arial" w:cs="Arial"/>
        </w:rPr>
      </w:pPr>
      <w:r w:rsidRPr="004E1859">
        <w:rPr>
          <w:rFonts w:ascii="Arial" w:hAnsi="Arial" w:cs="Arial"/>
        </w:rPr>
        <w:t>Recent statements for all secured and unsecured loans</w:t>
      </w:r>
      <w:r w:rsidR="006C6B20" w:rsidRPr="004E1859">
        <w:rPr>
          <w:rFonts w:ascii="Arial" w:hAnsi="Arial" w:cs="Arial"/>
        </w:rPr>
        <w:t>;</w:t>
      </w:r>
    </w:p>
    <w:p w14:paraId="4B37E114" w14:textId="1F1B911A" w:rsidR="007C4116" w:rsidRPr="004E1859" w:rsidRDefault="007C4116">
      <w:pPr>
        <w:pStyle w:val="ListParagraph"/>
        <w:numPr>
          <w:ilvl w:val="0"/>
          <w:numId w:val="14"/>
        </w:numPr>
        <w:rPr>
          <w:rFonts w:ascii="Arial" w:hAnsi="Arial" w:cs="Arial"/>
        </w:rPr>
      </w:pPr>
      <w:r w:rsidRPr="004E1859">
        <w:rPr>
          <w:rFonts w:ascii="Arial" w:hAnsi="Arial" w:cs="Arial"/>
        </w:rPr>
        <w:t>Bankruptcy orders and official notifications of bankruptcy.</w:t>
      </w:r>
    </w:p>
    <w:p w14:paraId="2639604C" w14:textId="77777777" w:rsidR="006C6B20" w:rsidRPr="004E1859" w:rsidRDefault="006C6B20" w:rsidP="006C6B20">
      <w:pPr>
        <w:rPr>
          <w:rFonts w:ascii="Arial" w:hAnsi="Arial" w:cs="Arial"/>
        </w:rPr>
      </w:pPr>
      <w:r w:rsidRPr="004E1859">
        <w:rPr>
          <w:rFonts w:ascii="Arial" w:hAnsi="Arial" w:cs="Arial"/>
        </w:rPr>
        <w:t>Where the Council is not satisfied that it has been provided with sufficiently reliable, complete, and accurate information to assess the landlord’s financial position, the Council may draw the inference that the landlord is able to pay the civil penalty as imposed.</w:t>
      </w:r>
    </w:p>
    <w:p w14:paraId="3568D87A" w14:textId="77777777" w:rsidR="006C6B20" w:rsidRPr="004E1859" w:rsidRDefault="006C6B20" w:rsidP="006C6B20">
      <w:pPr>
        <w:rPr>
          <w:rFonts w:ascii="Arial" w:hAnsi="Arial" w:cs="Arial"/>
          <w:b/>
        </w:rPr>
      </w:pPr>
      <w:r w:rsidRPr="004E1859">
        <w:rPr>
          <w:rFonts w:ascii="Arial" w:hAnsi="Arial" w:cs="Arial"/>
        </w:rPr>
        <w:t>A claimed inability to pay will not, of itself, outweigh the need to ensure effective deterrence or to remove any financial benefit obtained as a result of the breach or offence.</w:t>
      </w:r>
    </w:p>
    <w:p w14:paraId="39D4823D" w14:textId="2BF5100C" w:rsidR="002D036B" w:rsidRPr="00E032B4" w:rsidRDefault="002D036B" w:rsidP="006C6B20">
      <w:pPr>
        <w:pStyle w:val="Heading2"/>
        <w:rPr>
          <w:rFonts w:cs="Arial"/>
          <w:sz w:val="28"/>
          <w:szCs w:val="28"/>
        </w:rPr>
      </w:pPr>
      <w:r w:rsidRPr="00E032B4">
        <w:rPr>
          <w:rFonts w:cs="Arial"/>
          <w:sz w:val="28"/>
          <w:szCs w:val="28"/>
        </w:rPr>
        <w:lastRenderedPageBreak/>
        <w:t xml:space="preserve">The </w:t>
      </w:r>
      <w:r w:rsidR="00DA1167" w:rsidRPr="00E032B4">
        <w:rPr>
          <w:rFonts w:cs="Arial"/>
          <w:sz w:val="28"/>
          <w:szCs w:val="28"/>
        </w:rPr>
        <w:t>t</w:t>
      </w:r>
      <w:r w:rsidRPr="00E032B4">
        <w:rPr>
          <w:rFonts w:cs="Arial"/>
          <w:sz w:val="28"/>
          <w:szCs w:val="28"/>
        </w:rPr>
        <w:t xml:space="preserve">otality </w:t>
      </w:r>
      <w:r w:rsidR="00DA1167" w:rsidRPr="00E032B4">
        <w:rPr>
          <w:rFonts w:cs="Arial"/>
          <w:sz w:val="28"/>
          <w:szCs w:val="28"/>
        </w:rPr>
        <w:t>p</w:t>
      </w:r>
      <w:r w:rsidRPr="00E032B4">
        <w:rPr>
          <w:rFonts w:cs="Arial"/>
          <w:sz w:val="28"/>
          <w:szCs w:val="28"/>
        </w:rPr>
        <w:t>rinciple</w:t>
      </w:r>
    </w:p>
    <w:p w14:paraId="1A6BFB75" w14:textId="77777777" w:rsidR="00E032B4" w:rsidRDefault="00E032B4" w:rsidP="006C6B20">
      <w:pPr>
        <w:rPr>
          <w:rFonts w:ascii="Arial" w:hAnsi="Arial" w:cs="Arial"/>
        </w:rPr>
      </w:pPr>
    </w:p>
    <w:p w14:paraId="09EDB3DB" w14:textId="4AC248B4" w:rsidR="006C6B20" w:rsidRPr="004E1859" w:rsidRDefault="006C6B20" w:rsidP="006C6B20">
      <w:pPr>
        <w:rPr>
          <w:rFonts w:ascii="Arial" w:hAnsi="Arial" w:cs="Arial"/>
        </w:rPr>
      </w:pPr>
      <w:r w:rsidRPr="004E1859">
        <w:rPr>
          <w:rFonts w:ascii="Arial" w:hAnsi="Arial" w:cs="Arial"/>
        </w:rPr>
        <w:t>The Council will have regard to the totality principle to ensure that the overall outcome of its enforcement action is just and proportionate. In exceptional cases, and having regard to the particular circumstances of the case, the Council may take account of totality at an earlier stage by deciding not to pursue a civil penalty in respect of a specific breach or offence where doing so would render the overall outcome disproportionate.</w:t>
      </w:r>
    </w:p>
    <w:p w14:paraId="239505AE" w14:textId="69E885E2" w:rsidR="006C6B20" w:rsidRPr="004E1859" w:rsidRDefault="006C6B20" w:rsidP="006C6B20">
      <w:pPr>
        <w:rPr>
          <w:rFonts w:ascii="Arial" w:hAnsi="Arial" w:cs="Arial"/>
        </w:rPr>
      </w:pPr>
      <w:r w:rsidRPr="004E1859">
        <w:rPr>
          <w:rFonts w:ascii="Arial" w:hAnsi="Arial" w:cs="Arial"/>
        </w:rPr>
        <w:t>In general, however, the application of the totality principle will form the final step in the Council’s decision-making process, undertaken after any written representations have been considered and before final notices are issued, once the level of each individual civil penalty has been assessed in accordance with this policy.</w:t>
      </w:r>
    </w:p>
    <w:p w14:paraId="3317316F" w14:textId="0531C1ED" w:rsidR="006C6B20" w:rsidRPr="004E1859" w:rsidRDefault="006C6B20" w:rsidP="006C6B20">
      <w:pPr>
        <w:rPr>
          <w:rFonts w:ascii="Arial" w:hAnsi="Arial" w:cs="Arial"/>
        </w:rPr>
      </w:pPr>
      <w:r w:rsidRPr="004E1859">
        <w:rPr>
          <w:rFonts w:ascii="Arial" w:hAnsi="Arial" w:cs="Arial"/>
        </w:rPr>
        <w:t xml:space="preserve">As a final step before issuing final notices, the Council will consider whether multiple civil penalties being imposed under this policy against the same </w:t>
      </w:r>
      <w:r w:rsidR="00B772E9" w:rsidRPr="004E1859">
        <w:rPr>
          <w:rFonts w:ascii="Arial" w:hAnsi="Arial" w:cs="Arial"/>
        </w:rPr>
        <w:t>landlord</w:t>
      </w:r>
      <w:r w:rsidRPr="004E1859">
        <w:rPr>
          <w:rFonts w:ascii="Arial" w:hAnsi="Arial" w:cs="Arial"/>
        </w:rPr>
        <w:t xml:space="preserve"> at the same time result in an aggregate amount that is just and proportionate. Where the Council concludes that the aggregate amount would not be just and proportionate, it will consider whether a proportionate reduction of the penalties is appropriate.</w:t>
      </w:r>
    </w:p>
    <w:p w14:paraId="32BCBF09" w14:textId="2ACF0252" w:rsidR="00C54A44" w:rsidRPr="004E1859" w:rsidRDefault="00C54A44" w:rsidP="006C6B20">
      <w:pPr>
        <w:rPr>
          <w:rFonts w:ascii="Arial" w:hAnsi="Arial" w:cs="Arial"/>
        </w:rPr>
      </w:pPr>
      <w:r w:rsidRPr="004E1859">
        <w:rPr>
          <w:rFonts w:ascii="Arial" w:hAnsi="Arial" w:cs="Arial"/>
        </w:rPr>
        <w:t>The totality principle does not operate across different legal persons who are separately liable in law, nor does it operate across civil penalties imposed at different times. In general, it applies only to multiple civil penalties imposed under this policy on the same person at the same time. Where, however, legislation provides that an officer of a body corporate, or a person concerned in its management, may be separately liable in relation to the same conduct as the body corporate, and that officer also holds a shareholding interest in the body corporate, the Council will, where civil penalties are imposed at the same time on both the body corporate and the officer arising from that same conduct, consider whether the combined outcome results in punitive duplication and is therefore not just and proportionate.</w:t>
      </w:r>
    </w:p>
    <w:p w14:paraId="0563E1D1" w14:textId="5CAEAB16" w:rsidR="00A1466F" w:rsidRPr="004E1859" w:rsidRDefault="00A1466F" w:rsidP="0077085D">
      <w:pPr>
        <w:rPr>
          <w:rFonts w:ascii="Arial" w:hAnsi="Arial" w:cs="Arial"/>
        </w:rPr>
      </w:pPr>
      <w:r w:rsidRPr="004E1859">
        <w:rPr>
          <w:rFonts w:ascii="Arial" w:hAnsi="Arial" w:cs="Arial"/>
        </w:rPr>
        <w:t>Where a reduction is applied under the totality principle, the Council will ordinarily do so by applying a uniform percentage reduction across all relevant civil penalties being issued at the same time, being those civil penalties that form part of the same totality assessment. Where, however, the application of the totality principle is required to address punitive duplication arising from a shared economic interest between a body corporate and an officer, the Council may apply a differential adjustment to ensure that the overall outcome is just and proportionate.</w:t>
      </w:r>
    </w:p>
    <w:p w14:paraId="5361AA13" w14:textId="056D39A2" w:rsidR="0077085D" w:rsidRPr="004E1859" w:rsidRDefault="0077085D" w:rsidP="0077085D">
      <w:pPr>
        <w:rPr>
          <w:rFonts w:ascii="Arial" w:hAnsi="Arial" w:cs="Arial"/>
        </w:rPr>
      </w:pPr>
      <w:r w:rsidRPr="004E1859">
        <w:rPr>
          <w:rFonts w:ascii="Arial" w:hAnsi="Arial" w:cs="Arial"/>
        </w:rPr>
        <w:t>This approach reflects the statutory guidance on the application of the totality principle and is intended to promote consistency, transparency, and proportionality, while avoiding arbitrary or selective adjustment of individual penalties.</w:t>
      </w:r>
    </w:p>
    <w:p w14:paraId="5D0C4D2E" w14:textId="1EB57842" w:rsidR="009844F8" w:rsidRPr="004E1859" w:rsidRDefault="009844F8" w:rsidP="009844F8">
      <w:pPr>
        <w:rPr>
          <w:rFonts w:ascii="Arial" w:hAnsi="Arial" w:cs="Arial"/>
          <w:b/>
        </w:rPr>
      </w:pPr>
      <w:r w:rsidRPr="004E1859">
        <w:rPr>
          <w:rFonts w:ascii="Arial" w:hAnsi="Arial" w:cs="Arial"/>
        </w:rPr>
        <w:t>In accordance with the statutory guidance, any rent repayment orders made in respect of the same breach or offence will be disregarded for the purposes of assessing the totality of civil penalties under this policy.</w:t>
      </w:r>
    </w:p>
    <w:p w14:paraId="7CF84A0F" w14:textId="76C41FFE" w:rsidR="0014408F" w:rsidRPr="00E032B4" w:rsidRDefault="0014408F" w:rsidP="00B42DB5">
      <w:pPr>
        <w:pStyle w:val="Heading1"/>
        <w:rPr>
          <w:rFonts w:cs="Arial"/>
          <w:sz w:val="28"/>
          <w:szCs w:val="28"/>
        </w:rPr>
      </w:pPr>
      <w:r w:rsidRPr="00E032B4">
        <w:rPr>
          <w:rFonts w:cs="Arial"/>
          <w:sz w:val="28"/>
          <w:szCs w:val="28"/>
        </w:rPr>
        <w:lastRenderedPageBreak/>
        <w:t>Offences</w:t>
      </w:r>
      <w:r w:rsidR="00B42DB5" w:rsidRPr="00E032B4">
        <w:rPr>
          <w:rFonts w:cs="Arial"/>
          <w:sz w:val="28"/>
          <w:szCs w:val="28"/>
        </w:rPr>
        <w:t xml:space="preserve"> and breaches</w:t>
      </w:r>
      <w:r w:rsidRPr="00E032B4">
        <w:rPr>
          <w:rFonts w:cs="Arial"/>
          <w:sz w:val="28"/>
          <w:szCs w:val="28"/>
        </w:rPr>
        <w:t xml:space="preserve"> where a civil penalty may be levied and relevant considerations as to the level of that penalty </w:t>
      </w:r>
    </w:p>
    <w:p w14:paraId="139CC356" w14:textId="77777777" w:rsidR="00B859C7" w:rsidRPr="004E1859" w:rsidRDefault="00B859C7" w:rsidP="00B42DB5">
      <w:pPr>
        <w:pStyle w:val="Heading2"/>
        <w:rPr>
          <w:rFonts w:cs="Arial"/>
        </w:rPr>
      </w:pPr>
    </w:p>
    <w:p w14:paraId="4956F333" w14:textId="5E523A8B" w:rsidR="00B42DB5" w:rsidRPr="00E032B4" w:rsidRDefault="00B42DB5" w:rsidP="00B42DB5">
      <w:pPr>
        <w:pStyle w:val="Heading2"/>
        <w:rPr>
          <w:rFonts w:cs="Arial"/>
          <w:sz w:val="28"/>
          <w:szCs w:val="28"/>
        </w:rPr>
      </w:pPr>
      <w:r w:rsidRPr="00E032B4">
        <w:rPr>
          <w:rFonts w:cs="Arial"/>
          <w:sz w:val="28"/>
          <w:szCs w:val="28"/>
        </w:rPr>
        <w:t>Protection from Eviction Act 1977 offences</w:t>
      </w:r>
    </w:p>
    <w:p w14:paraId="3E981F2C" w14:textId="77777777" w:rsidR="00E032B4" w:rsidRDefault="00E032B4" w:rsidP="00BF0CB4">
      <w:pPr>
        <w:pStyle w:val="Heading3"/>
        <w:ind w:left="720" w:hanging="720"/>
        <w:rPr>
          <w:rFonts w:ascii="Arial" w:hAnsi="Arial" w:cs="Arial"/>
        </w:rPr>
      </w:pPr>
    </w:p>
    <w:p w14:paraId="5A4B7783" w14:textId="314852AA" w:rsidR="00B53B88" w:rsidRDefault="00B53B88" w:rsidP="00E032B4">
      <w:pPr>
        <w:pStyle w:val="Heading3"/>
        <w:rPr>
          <w:rFonts w:ascii="Arial" w:hAnsi="Arial" w:cs="Arial"/>
        </w:rPr>
      </w:pPr>
      <w:r w:rsidRPr="004E1859">
        <w:rPr>
          <w:rFonts w:ascii="Arial" w:hAnsi="Arial" w:cs="Arial"/>
        </w:rPr>
        <w:t xml:space="preserve">Unlawful eviction and harassment of occupier </w:t>
      </w:r>
      <w:r w:rsidR="00502964" w:rsidRPr="004E1859">
        <w:rPr>
          <w:rFonts w:ascii="Arial" w:hAnsi="Arial" w:cs="Arial"/>
        </w:rPr>
        <w:t xml:space="preserve">- </w:t>
      </w:r>
      <w:r w:rsidR="000C57FD" w:rsidRPr="004E1859">
        <w:rPr>
          <w:rFonts w:ascii="Arial" w:hAnsi="Arial" w:cs="Arial"/>
        </w:rPr>
        <w:t xml:space="preserve">section 1 of </w:t>
      </w:r>
      <w:r w:rsidRPr="004E1859">
        <w:rPr>
          <w:rFonts w:ascii="Arial" w:hAnsi="Arial" w:cs="Arial"/>
        </w:rPr>
        <w:t>the Protection from Eviction Act 19</w:t>
      </w:r>
      <w:r w:rsidR="00502964" w:rsidRPr="004E1859">
        <w:rPr>
          <w:rFonts w:ascii="Arial" w:hAnsi="Arial" w:cs="Arial"/>
        </w:rPr>
        <w:t>7</w:t>
      </w:r>
      <w:r w:rsidRPr="004E1859">
        <w:rPr>
          <w:rFonts w:ascii="Arial" w:hAnsi="Arial" w:cs="Arial"/>
        </w:rPr>
        <w:t>7</w:t>
      </w:r>
    </w:p>
    <w:p w14:paraId="3E929FFF" w14:textId="77777777" w:rsidR="00E032B4" w:rsidRPr="00E032B4" w:rsidRDefault="00E032B4" w:rsidP="00E032B4"/>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B42DB5" w:rsidRPr="004E1859" w14:paraId="4AE7D5E7"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30CAD838" w14:textId="6A4478FB" w:rsidR="00B42DB5" w:rsidRPr="004E1859" w:rsidRDefault="00B42DB5" w:rsidP="00D718BF">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611E7C23" w14:textId="2B27DBC8" w:rsidR="00B42DB5" w:rsidRPr="004E1859" w:rsidRDefault="00B42DB5" w:rsidP="00D718BF">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3141089B" w14:textId="7BCB4F21" w:rsidR="00B42DB5" w:rsidRPr="004E1859" w:rsidRDefault="0043381D" w:rsidP="00A73B32">
            <w:pPr>
              <w:spacing w:after="0"/>
              <w:jc w:val="center"/>
              <w:rPr>
                <w:rFonts w:ascii="Arial" w:eastAsia="Calibri" w:hAnsi="Arial" w:cs="Arial"/>
              </w:rPr>
            </w:pPr>
            <w:r w:rsidRPr="004E1859">
              <w:rPr>
                <w:rFonts w:ascii="Arial" w:eastAsia="Calibri" w:hAnsi="Arial" w:cs="Arial"/>
              </w:rPr>
              <w:t>Landlord Type d</w:t>
            </w:r>
            <w:r w:rsidR="00B42DB5" w:rsidRPr="004E1859">
              <w:rPr>
                <w:rFonts w:ascii="Arial" w:eastAsia="Calibri" w:hAnsi="Arial" w:cs="Arial"/>
              </w:rPr>
              <w:t>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3E4267B3" w14:textId="4CCAEBEC" w:rsidR="00B42DB5" w:rsidRPr="004E1859" w:rsidRDefault="00B42DB5" w:rsidP="00A73B32">
            <w:pPr>
              <w:spacing w:after="0"/>
              <w:jc w:val="center"/>
              <w:rPr>
                <w:rFonts w:ascii="Arial" w:eastAsia="Calibri" w:hAnsi="Arial" w:cs="Arial"/>
              </w:rPr>
            </w:pPr>
            <w:r w:rsidRPr="004E1859">
              <w:rPr>
                <w:rFonts w:ascii="Arial" w:eastAsia="Calibri" w:hAnsi="Arial" w:cs="Arial"/>
              </w:rPr>
              <w:t>No</w:t>
            </w:r>
            <w:r w:rsidR="0043381D" w:rsidRPr="004E1859">
              <w:rPr>
                <w:rFonts w:ascii="Arial" w:eastAsia="Calibri" w:hAnsi="Arial" w:cs="Arial"/>
              </w:rPr>
              <w:t xml:space="preserve"> Landlord Type</w:t>
            </w:r>
            <w:r w:rsidRPr="004E1859">
              <w:rPr>
                <w:rFonts w:ascii="Arial" w:eastAsia="Calibri" w:hAnsi="Arial" w:cs="Arial"/>
              </w:rPr>
              <w:t xml:space="preserv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1636AF17" w14:textId="3BA16995" w:rsidR="00B42DB5" w:rsidRPr="004E1859" w:rsidRDefault="0043381D" w:rsidP="00D718BF">
            <w:pPr>
              <w:spacing w:after="0"/>
              <w:jc w:val="center"/>
              <w:rPr>
                <w:rFonts w:ascii="Arial" w:eastAsia="Calibri" w:hAnsi="Arial" w:cs="Arial"/>
              </w:rPr>
            </w:pPr>
            <w:r w:rsidRPr="004E1859">
              <w:rPr>
                <w:rFonts w:ascii="Arial" w:eastAsia="Calibri" w:hAnsi="Arial" w:cs="Arial"/>
              </w:rPr>
              <w:t>Landlord Type upward adjustment</w:t>
            </w:r>
          </w:p>
        </w:tc>
      </w:tr>
      <w:tr w:rsidR="00B42DB5" w:rsidRPr="004E1859" w14:paraId="756B2F94"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2852CE6F" w14:textId="256FB648" w:rsidR="00B42DB5" w:rsidRPr="004E1859" w:rsidRDefault="00B42DB5" w:rsidP="00D718BF">
            <w:pPr>
              <w:spacing w:after="0"/>
              <w:jc w:val="center"/>
              <w:rPr>
                <w:rFonts w:ascii="Arial" w:eastAsia="Calibri" w:hAnsi="Arial" w:cs="Arial"/>
              </w:rPr>
            </w:pPr>
            <w:r w:rsidRPr="004E1859">
              <w:rPr>
                <w:rFonts w:ascii="Arial" w:eastAsia="Calibri" w:hAnsi="Arial" w:cs="Arial"/>
              </w:rPr>
              <w:t>£35,000</w:t>
            </w:r>
          </w:p>
        </w:tc>
        <w:tc>
          <w:tcPr>
            <w:tcW w:w="2128" w:type="dxa"/>
            <w:tcBorders>
              <w:top w:val="single" w:sz="4" w:space="0" w:color="auto"/>
              <w:left w:val="single" w:sz="4" w:space="0" w:color="auto"/>
              <w:bottom w:val="single" w:sz="4" w:space="0" w:color="auto"/>
              <w:right w:val="single" w:sz="4" w:space="0" w:color="auto"/>
            </w:tcBorders>
            <w:vAlign w:val="center"/>
          </w:tcPr>
          <w:p w14:paraId="674A270C" w14:textId="17DC4130" w:rsidR="00B42DB5" w:rsidRPr="004E1859" w:rsidRDefault="00B42DB5" w:rsidP="00D718BF">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5261E5E5" w14:textId="40582FB3" w:rsidR="00B42DB5" w:rsidRPr="004E1859" w:rsidRDefault="00B42DB5" w:rsidP="00D718BF">
            <w:pPr>
              <w:spacing w:after="0"/>
              <w:jc w:val="center"/>
              <w:rPr>
                <w:rFonts w:ascii="Arial" w:eastAsia="Calibri" w:hAnsi="Arial" w:cs="Arial"/>
              </w:rPr>
            </w:pPr>
            <w:r w:rsidRPr="004E1859">
              <w:rPr>
                <w:rFonts w:ascii="Arial" w:eastAsia="Calibri" w:hAnsi="Arial" w:cs="Arial"/>
              </w:rPr>
              <w:t>£28,000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4C3E280B" w14:textId="5B0A3AB1" w:rsidR="00B42DB5" w:rsidRPr="004E1859" w:rsidRDefault="00B42DB5" w:rsidP="00D718BF">
            <w:pPr>
              <w:spacing w:after="0"/>
              <w:jc w:val="center"/>
              <w:rPr>
                <w:rFonts w:ascii="Arial" w:eastAsia="Calibri" w:hAnsi="Arial" w:cs="Arial"/>
              </w:rPr>
            </w:pPr>
            <w:r w:rsidRPr="004E1859">
              <w:rPr>
                <w:rFonts w:ascii="Arial" w:eastAsia="Calibri" w:hAnsi="Arial" w:cs="Arial"/>
              </w:rPr>
              <w:t>£35,000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2E0AF524" w14:textId="4CEF0C86" w:rsidR="00B42DB5" w:rsidRPr="004E1859" w:rsidRDefault="00B42DB5" w:rsidP="00D718BF">
            <w:pPr>
              <w:spacing w:after="0"/>
              <w:jc w:val="center"/>
              <w:rPr>
                <w:rFonts w:ascii="Arial" w:eastAsia="Calibri" w:hAnsi="Arial" w:cs="Arial"/>
              </w:rPr>
            </w:pPr>
            <w:r w:rsidRPr="004E1859">
              <w:rPr>
                <w:rFonts w:ascii="Arial" w:eastAsia="Calibri" w:hAnsi="Arial" w:cs="Arial"/>
              </w:rPr>
              <w:t>£42,000</w:t>
            </w:r>
          </w:p>
        </w:tc>
      </w:tr>
    </w:tbl>
    <w:p w14:paraId="13D29262" w14:textId="77777777" w:rsidR="00E032B4" w:rsidRDefault="00E032B4" w:rsidP="00BA0ABF">
      <w:pPr>
        <w:spacing w:after="0"/>
        <w:rPr>
          <w:rFonts w:ascii="Arial" w:hAnsi="Arial" w:cs="Arial"/>
        </w:rPr>
      </w:pPr>
    </w:p>
    <w:p w14:paraId="3C02E766" w14:textId="1A10DBF2" w:rsidR="00C375A4" w:rsidRPr="004E1859" w:rsidRDefault="00C375A4" w:rsidP="00BA0ABF">
      <w:pPr>
        <w:spacing w:after="0"/>
        <w:rPr>
          <w:rFonts w:ascii="Arial" w:hAnsi="Arial" w:cs="Arial"/>
        </w:rPr>
      </w:pPr>
      <w:r w:rsidRPr="004E1859">
        <w:rPr>
          <w:rFonts w:ascii="Arial" w:hAnsi="Arial" w:cs="Arial"/>
        </w:rPr>
        <w:t>Offence-specific mitigating factors:</w:t>
      </w:r>
    </w:p>
    <w:p w14:paraId="389EB7EE" w14:textId="3748A40D" w:rsidR="00C375A4" w:rsidRPr="004E1859" w:rsidRDefault="00C375A4">
      <w:pPr>
        <w:pStyle w:val="ListParagraph"/>
        <w:numPr>
          <w:ilvl w:val="0"/>
          <w:numId w:val="15"/>
        </w:numPr>
        <w:rPr>
          <w:rFonts w:ascii="Arial" w:hAnsi="Arial" w:cs="Arial"/>
        </w:rPr>
      </w:pPr>
      <w:r w:rsidRPr="004E1859">
        <w:rPr>
          <w:rFonts w:ascii="Arial" w:hAnsi="Arial" w:cs="Arial"/>
        </w:rPr>
        <w:t>None.</w:t>
      </w:r>
    </w:p>
    <w:p w14:paraId="7818C39F" w14:textId="0822C2FA" w:rsidR="00B53B88" w:rsidRPr="004E1859" w:rsidRDefault="00C375A4" w:rsidP="00BA0ABF">
      <w:pPr>
        <w:spacing w:after="0"/>
        <w:rPr>
          <w:rFonts w:ascii="Arial" w:hAnsi="Arial" w:cs="Arial"/>
        </w:rPr>
      </w:pPr>
      <w:r w:rsidRPr="004E1859">
        <w:rPr>
          <w:rFonts w:ascii="Arial" w:hAnsi="Arial" w:cs="Arial"/>
        </w:rPr>
        <w:t>Offence-specific aggravating factors:</w:t>
      </w:r>
    </w:p>
    <w:p w14:paraId="21350270" w14:textId="78CA48E2" w:rsidR="00C375A4" w:rsidRPr="004E1859" w:rsidRDefault="00C375A4">
      <w:pPr>
        <w:pStyle w:val="ListParagraph"/>
        <w:numPr>
          <w:ilvl w:val="0"/>
          <w:numId w:val="15"/>
        </w:numPr>
        <w:rPr>
          <w:rFonts w:ascii="Arial" w:hAnsi="Arial" w:cs="Arial"/>
        </w:rPr>
      </w:pPr>
      <w:r w:rsidRPr="004E1859">
        <w:rPr>
          <w:rFonts w:ascii="Arial" w:hAnsi="Arial" w:cs="Arial"/>
        </w:rPr>
        <w:t>Violence or threats of violence.</w:t>
      </w:r>
    </w:p>
    <w:p w14:paraId="2F2C6FE4" w14:textId="035AEEDB" w:rsidR="00C375A4" w:rsidRPr="004E1859" w:rsidRDefault="00C375A4">
      <w:pPr>
        <w:pStyle w:val="ListParagraph"/>
        <w:numPr>
          <w:ilvl w:val="0"/>
          <w:numId w:val="15"/>
        </w:numPr>
        <w:rPr>
          <w:rFonts w:ascii="Arial" w:hAnsi="Arial" w:cs="Arial"/>
        </w:rPr>
      </w:pPr>
      <w:r w:rsidRPr="004E1859">
        <w:rPr>
          <w:rFonts w:ascii="Arial" w:hAnsi="Arial" w:cs="Arial"/>
        </w:rPr>
        <w:t>Disposal of possessions or threats to dispose of possessions.</w:t>
      </w:r>
    </w:p>
    <w:p w14:paraId="72DB976C" w14:textId="77777777" w:rsidR="00C375A4" w:rsidRPr="004E1859" w:rsidRDefault="00C375A4">
      <w:pPr>
        <w:pStyle w:val="ListParagraph"/>
        <w:numPr>
          <w:ilvl w:val="0"/>
          <w:numId w:val="15"/>
        </w:numPr>
        <w:rPr>
          <w:rFonts w:ascii="Arial" w:hAnsi="Arial" w:cs="Arial"/>
        </w:rPr>
      </w:pPr>
      <w:r w:rsidRPr="004E1859">
        <w:rPr>
          <w:rFonts w:ascii="Arial" w:hAnsi="Arial" w:cs="Arial"/>
        </w:rPr>
        <w:t>Breach or evasion of an injunction or undertaking.</w:t>
      </w:r>
    </w:p>
    <w:p w14:paraId="12145E15" w14:textId="1E7772F3" w:rsidR="00C375A4" w:rsidRPr="004E1859" w:rsidRDefault="00C375A4">
      <w:pPr>
        <w:pStyle w:val="ListParagraph"/>
        <w:numPr>
          <w:ilvl w:val="0"/>
          <w:numId w:val="15"/>
        </w:numPr>
        <w:rPr>
          <w:rFonts w:ascii="Arial" w:hAnsi="Arial" w:cs="Arial"/>
        </w:rPr>
      </w:pPr>
      <w:r w:rsidRPr="004E1859">
        <w:rPr>
          <w:rFonts w:ascii="Arial" w:hAnsi="Arial" w:cs="Arial"/>
        </w:rPr>
        <w:t>Loss of home</w:t>
      </w:r>
      <w:r w:rsidR="00326F43" w:rsidRPr="004E1859">
        <w:rPr>
          <w:rFonts w:ascii="Arial" w:hAnsi="Arial" w:cs="Arial"/>
        </w:rPr>
        <w:t>.</w:t>
      </w:r>
    </w:p>
    <w:p w14:paraId="50A3E4ED" w14:textId="77777777" w:rsidR="00AF7132" w:rsidRDefault="00AF7132" w:rsidP="00C375A4">
      <w:pPr>
        <w:pStyle w:val="Heading2"/>
        <w:rPr>
          <w:rFonts w:cs="Arial"/>
          <w:sz w:val="28"/>
          <w:szCs w:val="28"/>
        </w:rPr>
      </w:pPr>
    </w:p>
    <w:p w14:paraId="44D57FBF" w14:textId="373A3F87" w:rsidR="00C375A4" w:rsidRPr="00E032B4" w:rsidRDefault="00C375A4" w:rsidP="00C375A4">
      <w:pPr>
        <w:pStyle w:val="Heading2"/>
        <w:rPr>
          <w:rFonts w:cs="Arial"/>
          <w:sz w:val="28"/>
          <w:szCs w:val="28"/>
        </w:rPr>
      </w:pPr>
      <w:r w:rsidRPr="00E032B4">
        <w:rPr>
          <w:rFonts w:cs="Arial"/>
          <w:sz w:val="28"/>
          <w:szCs w:val="28"/>
        </w:rPr>
        <w:t>Housing Act 1988 breaches and offences</w:t>
      </w:r>
    </w:p>
    <w:p w14:paraId="0B3FE6F2" w14:textId="77777777" w:rsidR="00E032B4" w:rsidRDefault="00E032B4" w:rsidP="00071E0E">
      <w:pPr>
        <w:pStyle w:val="Heading3"/>
        <w:rPr>
          <w:rFonts w:ascii="Arial" w:hAnsi="Arial" w:cs="Arial"/>
        </w:rPr>
      </w:pPr>
    </w:p>
    <w:p w14:paraId="436A8581" w14:textId="33923675" w:rsidR="001F1ED4" w:rsidRDefault="00EF1343" w:rsidP="00071E0E">
      <w:pPr>
        <w:pStyle w:val="Heading3"/>
        <w:rPr>
          <w:rFonts w:ascii="Arial" w:hAnsi="Arial" w:cs="Arial"/>
        </w:rPr>
      </w:pPr>
      <w:r w:rsidRPr="004E1859">
        <w:rPr>
          <w:rFonts w:ascii="Arial" w:hAnsi="Arial" w:cs="Arial"/>
        </w:rPr>
        <w:t xml:space="preserve">Failure to give a written statement of terms and any other prescribed information </w:t>
      </w:r>
      <w:r w:rsidR="00502964" w:rsidRPr="004E1859">
        <w:rPr>
          <w:rFonts w:ascii="Arial" w:hAnsi="Arial" w:cs="Arial"/>
        </w:rPr>
        <w:t xml:space="preserve">- </w:t>
      </w:r>
      <w:r w:rsidRPr="004E1859">
        <w:rPr>
          <w:rFonts w:ascii="Arial" w:hAnsi="Arial" w:cs="Arial"/>
        </w:rPr>
        <w:t xml:space="preserve"> section 16D of the Housing Act 1988</w:t>
      </w:r>
    </w:p>
    <w:p w14:paraId="5DBF9108" w14:textId="77777777" w:rsidR="00E032B4" w:rsidRPr="00E032B4" w:rsidRDefault="00E032B4" w:rsidP="00E032B4"/>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6C0E4E84"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74D1D8F6"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317D5978"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51A7E8B1" w14:textId="22FAE2AC"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7C4CF848" w14:textId="7CAC2DE3"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2FDDD3AD" w14:textId="0A800C2F"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1F1ED4" w:rsidRPr="004E1859" w14:paraId="2542188E"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680789B1" w14:textId="332828C5" w:rsidR="001F1ED4" w:rsidRPr="004E1859" w:rsidRDefault="001F1ED4" w:rsidP="00D718BF">
            <w:pPr>
              <w:spacing w:after="0"/>
              <w:jc w:val="center"/>
              <w:rPr>
                <w:rFonts w:ascii="Arial" w:eastAsia="Calibri" w:hAnsi="Arial" w:cs="Arial"/>
              </w:rPr>
            </w:pPr>
            <w:r w:rsidRPr="004E1859">
              <w:rPr>
                <w:rFonts w:ascii="Arial" w:eastAsia="Calibri" w:hAnsi="Arial" w:cs="Arial"/>
              </w:rPr>
              <w:t>£4,000</w:t>
            </w:r>
          </w:p>
        </w:tc>
        <w:tc>
          <w:tcPr>
            <w:tcW w:w="2128" w:type="dxa"/>
            <w:tcBorders>
              <w:top w:val="single" w:sz="4" w:space="0" w:color="auto"/>
              <w:left w:val="single" w:sz="4" w:space="0" w:color="auto"/>
              <w:bottom w:val="single" w:sz="4" w:space="0" w:color="auto"/>
              <w:right w:val="single" w:sz="4" w:space="0" w:color="auto"/>
            </w:tcBorders>
            <w:vAlign w:val="center"/>
          </w:tcPr>
          <w:p w14:paraId="4B6F6589" w14:textId="6BE6AFBC" w:rsidR="001F1ED4" w:rsidRPr="004E1859" w:rsidRDefault="001F1ED4" w:rsidP="00D718BF">
            <w:pPr>
              <w:spacing w:after="0"/>
              <w:jc w:val="center"/>
              <w:rPr>
                <w:rFonts w:ascii="Arial" w:eastAsia="Calibri" w:hAnsi="Arial" w:cs="Arial"/>
              </w:rPr>
            </w:pPr>
            <w:r w:rsidRPr="004E1859">
              <w:rPr>
                <w:rFonts w:ascii="Arial" w:eastAsia="Calibri" w:hAnsi="Arial" w:cs="Arial"/>
              </w:rPr>
              <w:t>£7,000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3DA07D1F" w14:textId="2C65950A" w:rsidR="001F1ED4" w:rsidRPr="004E1859" w:rsidRDefault="001F1ED4" w:rsidP="00D718BF">
            <w:pPr>
              <w:spacing w:after="0"/>
              <w:jc w:val="center"/>
              <w:rPr>
                <w:rFonts w:ascii="Arial" w:eastAsia="Calibri" w:hAnsi="Arial" w:cs="Arial"/>
              </w:rPr>
            </w:pPr>
            <w:r w:rsidRPr="004E1859">
              <w:rPr>
                <w:rFonts w:ascii="Arial" w:eastAsia="Calibri" w:hAnsi="Arial" w:cs="Arial"/>
              </w:rPr>
              <w:t>£3,200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2974976F" w14:textId="2E6CF9E3" w:rsidR="001F1ED4" w:rsidRPr="004E1859" w:rsidRDefault="001F1ED4" w:rsidP="00D718BF">
            <w:pPr>
              <w:spacing w:after="0"/>
              <w:jc w:val="center"/>
              <w:rPr>
                <w:rFonts w:ascii="Arial" w:eastAsia="Calibri" w:hAnsi="Arial" w:cs="Arial"/>
              </w:rPr>
            </w:pPr>
            <w:r w:rsidRPr="004E1859">
              <w:rPr>
                <w:rFonts w:ascii="Arial" w:eastAsia="Calibri" w:hAnsi="Arial" w:cs="Arial"/>
              </w:rPr>
              <w:t>£</w:t>
            </w:r>
            <w:r w:rsidR="00502964" w:rsidRPr="004E1859">
              <w:rPr>
                <w:rFonts w:ascii="Arial" w:eastAsia="Calibri" w:hAnsi="Arial" w:cs="Arial"/>
              </w:rPr>
              <w:t>4</w:t>
            </w:r>
            <w:r w:rsidRPr="004E1859">
              <w:rPr>
                <w:rFonts w:ascii="Arial" w:eastAsia="Calibri" w:hAnsi="Arial" w:cs="Arial"/>
              </w:rPr>
              <w:t>,000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19852DFE" w14:textId="6772850D" w:rsidR="001F1ED4" w:rsidRPr="004E1859" w:rsidRDefault="001F1ED4" w:rsidP="00D718BF">
            <w:pPr>
              <w:spacing w:after="0"/>
              <w:jc w:val="center"/>
              <w:rPr>
                <w:rFonts w:ascii="Arial" w:eastAsia="Calibri" w:hAnsi="Arial" w:cs="Arial"/>
              </w:rPr>
            </w:pPr>
            <w:r w:rsidRPr="004E1859">
              <w:rPr>
                <w:rFonts w:ascii="Arial" w:eastAsia="Calibri" w:hAnsi="Arial" w:cs="Arial"/>
              </w:rPr>
              <w:t>£4,800</w:t>
            </w:r>
          </w:p>
        </w:tc>
      </w:tr>
    </w:tbl>
    <w:p w14:paraId="3FBACC74" w14:textId="77777777" w:rsidR="00E032B4" w:rsidRDefault="00E032B4" w:rsidP="00BA0ABF">
      <w:pPr>
        <w:spacing w:after="0"/>
        <w:rPr>
          <w:rFonts w:ascii="Arial" w:hAnsi="Arial" w:cs="Arial"/>
        </w:rPr>
      </w:pPr>
    </w:p>
    <w:p w14:paraId="10CE1276" w14:textId="192BC895" w:rsidR="001F1ED4" w:rsidRPr="004E1859" w:rsidRDefault="001F1ED4" w:rsidP="00BA0ABF">
      <w:pPr>
        <w:spacing w:after="0"/>
        <w:rPr>
          <w:rFonts w:ascii="Arial" w:hAnsi="Arial" w:cs="Arial"/>
        </w:rPr>
      </w:pPr>
      <w:r w:rsidRPr="004E1859">
        <w:rPr>
          <w:rFonts w:ascii="Arial" w:hAnsi="Arial" w:cs="Arial"/>
        </w:rPr>
        <w:t>Offence-specific mitigating factors:</w:t>
      </w:r>
    </w:p>
    <w:p w14:paraId="4CA6E899" w14:textId="0C8195FA" w:rsidR="001F1ED4" w:rsidRPr="004E1859" w:rsidRDefault="000B5981">
      <w:pPr>
        <w:pStyle w:val="ListParagraph"/>
        <w:numPr>
          <w:ilvl w:val="0"/>
          <w:numId w:val="15"/>
        </w:numPr>
        <w:rPr>
          <w:rFonts w:ascii="Arial" w:hAnsi="Arial" w:cs="Arial"/>
        </w:rPr>
      </w:pPr>
      <w:bookmarkStart w:id="0" w:name="_Hlk217308580"/>
      <w:r w:rsidRPr="004E1859">
        <w:rPr>
          <w:rFonts w:ascii="Arial" w:hAnsi="Arial" w:cs="Arial"/>
        </w:rPr>
        <w:t>Provision of some of the required terms and prescribed information within the required period.</w:t>
      </w:r>
    </w:p>
    <w:bookmarkEnd w:id="0"/>
    <w:p w14:paraId="3A36041C" w14:textId="77777777" w:rsidR="001F1ED4" w:rsidRPr="004E1859" w:rsidRDefault="001F1ED4" w:rsidP="00BA0ABF">
      <w:pPr>
        <w:spacing w:after="0"/>
        <w:rPr>
          <w:rFonts w:ascii="Arial" w:hAnsi="Arial" w:cs="Arial"/>
        </w:rPr>
      </w:pPr>
      <w:r w:rsidRPr="004E1859">
        <w:rPr>
          <w:rFonts w:ascii="Arial" w:hAnsi="Arial" w:cs="Arial"/>
        </w:rPr>
        <w:t>Offence-specific aggravating factors:</w:t>
      </w:r>
    </w:p>
    <w:p w14:paraId="037CD398" w14:textId="294BFCDE" w:rsidR="001F1ED4" w:rsidRPr="004E1859" w:rsidRDefault="00EF1343">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1C5B5834" w14:textId="6FFDCCB9" w:rsidR="00071E0E" w:rsidRDefault="00071E0E" w:rsidP="00071E0E">
      <w:pPr>
        <w:pStyle w:val="Heading3"/>
        <w:rPr>
          <w:rFonts w:ascii="Arial" w:hAnsi="Arial" w:cs="Arial"/>
        </w:rPr>
      </w:pPr>
      <w:r w:rsidRPr="004E1859">
        <w:rPr>
          <w:rFonts w:ascii="Arial" w:hAnsi="Arial" w:cs="Arial"/>
        </w:rPr>
        <w:t xml:space="preserve">Attempting to let a property for a fixed term </w:t>
      </w:r>
      <w:r w:rsidR="00502964" w:rsidRPr="004E1859">
        <w:rPr>
          <w:rFonts w:ascii="Arial" w:hAnsi="Arial" w:cs="Arial"/>
        </w:rPr>
        <w:t>-</w:t>
      </w:r>
      <w:r w:rsidRPr="004E1859">
        <w:rPr>
          <w:rFonts w:ascii="Arial" w:hAnsi="Arial" w:cs="Arial"/>
        </w:rPr>
        <w:t xml:space="preserve"> section 16E</w:t>
      </w:r>
      <w:r w:rsidR="000C57FD" w:rsidRPr="004E1859">
        <w:rPr>
          <w:rFonts w:ascii="Arial" w:hAnsi="Arial" w:cs="Arial"/>
        </w:rPr>
        <w:t>(1)(a)</w:t>
      </w:r>
      <w:r w:rsidRPr="004E1859">
        <w:rPr>
          <w:rFonts w:ascii="Arial" w:hAnsi="Arial" w:cs="Arial"/>
        </w:rPr>
        <w:t xml:space="preserve"> of the Housing Act 1988</w:t>
      </w:r>
    </w:p>
    <w:p w14:paraId="16981C7B" w14:textId="77777777" w:rsidR="00E032B4" w:rsidRPr="00E032B4" w:rsidRDefault="00E032B4" w:rsidP="00E032B4"/>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19340D93"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77538952"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5AC80519"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9301E9C" w14:textId="1A492F0E"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2CE0190" w14:textId="5EC81F6A"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341EB5DF" w14:textId="03AF486C"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071E0E" w:rsidRPr="004E1859" w14:paraId="25BB5439"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096C2A14" w14:textId="221F6C66" w:rsidR="00071E0E" w:rsidRPr="004E1859" w:rsidRDefault="00071E0E" w:rsidP="00D718BF">
            <w:pPr>
              <w:spacing w:after="0"/>
              <w:jc w:val="center"/>
              <w:rPr>
                <w:rFonts w:ascii="Arial" w:eastAsia="Calibri" w:hAnsi="Arial" w:cs="Arial"/>
              </w:rPr>
            </w:pPr>
            <w:r w:rsidRPr="004E1859">
              <w:rPr>
                <w:rFonts w:ascii="Arial" w:eastAsia="Calibri" w:hAnsi="Arial" w:cs="Arial"/>
              </w:rPr>
              <w:t>£4,000</w:t>
            </w:r>
          </w:p>
        </w:tc>
        <w:tc>
          <w:tcPr>
            <w:tcW w:w="2128" w:type="dxa"/>
            <w:tcBorders>
              <w:top w:val="single" w:sz="4" w:space="0" w:color="auto"/>
              <w:left w:val="single" w:sz="4" w:space="0" w:color="auto"/>
              <w:bottom w:val="single" w:sz="4" w:space="0" w:color="auto"/>
              <w:right w:val="single" w:sz="4" w:space="0" w:color="auto"/>
            </w:tcBorders>
            <w:vAlign w:val="center"/>
          </w:tcPr>
          <w:p w14:paraId="59A580CD" w14:textId="31EF9378" w:rsidR="00071E0E" w:rsidRPr="004E1859" w:rsidRDefault="00071E0E" w:rsidP="00D718BF">
            <w:pPr>
              <w:spacing w:after="0"/>
              <w:jc w:val="center"/>
              <w:rPr>
                <w:rFonts w:ascii="Arial" w:eastAsia="Calibri" w:hAnsi="Arial" w:cs="Arial"/>
              </w:rPr>
            </w:pPr>
            <w:r w:rsidRPr="004E1859">
              <w:rPr>
                <w:rFonts w:ascii="Arial" w:eastAsia="Calibri" w:hAnsi="Arial" w:cs="Arial"/>
              </w:rPr>
              <w:t>£7,000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043296EE" w14:textId="49654D72" w:rsidR="00071E0E" w:rsidRPr="004E1859" w:rsidRDefault="00071E0E" w:rsidP="00D718BF">
            <w:pPr>
              <w:spacing w:after="0"/>
              <w:jc w:val="center"/>
              <w:rPr>
                <w:rFonts w:ascii="Arial" w:eastAsia="Calibri" w:hAnsi="Arial" w:cs="Arial"/>
              </w:rPr>
            </w:pPr>
            <w:r w:rsidRPr="004E1859">
              <w:rPr>
                <w:rFonts w:ascii="Arial" w:eastAsia="Calibri" w:hAnsi="Arial" w:cs="Arial"/>
              </w:rPr>
              <w:t>£3,200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350F7A01" w14:textId="563E5CEE" w:rsidR="00071E0E" w:rsidRPr="004E1859" w:rsidRDefault="00071E0E" w:rsidP="00D718BF">
            <w:pPr>
              <w:spacing w:after="0"/>
              <w:jc w:val="center"/>
              <w:rPr>
                <w:rFonts w:ascii="Arial" w:eastAsia="Calibri" w:hAnsi="Arial" w:cs="Arial"/>
              </w:rPr>
            </w:pPr>
            <w:r w:rsidRPr="004E1859">
              <w:rPr>
                <w:rFonts w:ascii="Arial" w:eastAsia="Calibri" w:hAnsi="Arial" w:cs="Arial"/>
              </w:rPr>
              <w:t>£</w:t>
            </w:r>
            <w:r w:rsidR="00502964" w:rsidRPr="004E1859">
              <w:rPr>
                <w:rFonts w:ascii="Arial" w:eastAsia="Calibri" w:hAnsi="Arial" w:cs="Arial"/>
              </w:rPr>
              <w:t>4</w:t>
            </w:r>
            <w:r w:rsidRPr="004E1859">
              <w:rPr>
                <w:rFonts w:ascii="Arial" w:eastAsia="Calibri" w:hAnsi="Arial" w:cs="Arial"/>
              </w:rPr>
              <w:t>,000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754651C1" w14:textId="5D27CFF1" w:rsidR="00071E0E" w:rsidRPr="004E1859" w:rsidRDefault="00071E0E" w:rsidP="00D718BF">
            <w:pPr>
              <w:spacing w:after="0"/>
              <w:jc w:val="center"/>
              <w:rPr>
                <w:rFonts w:ascii="Arial" w:eastAsia="Calibri" w:hAnsi="Arial" w:cs="Arial"/>
              </w:rPr>
            </w:pPr>
            <w:r w:rsidRPr="004E1859">
              <w:rPr>
                <w:rFonts w:ascii="Arial" w:eastAsia="Calibri" w:hAnsi="Arial" w:cs="Arial"/>
              </w:rPr>
              <w:t>£4,800</w:t>
            </w:r>
          </w:p>
        </w:tc>
      </w:tr>
    </w:tbl>
    <w:p w14:paraId="349C39C7" w14:textId="64895FD7" w:rsidR="00071E0E" w:rsidRPr="004E1859" w:rsidRDefault="00071E0E" w:rsidP="00BA0ABF">
      <w:pPr>
        <w:spacing w:after="0"/>
        <w:rPr>
          <w:rFonts w:ascii="Arial" w:hAnsi="Arial" w:cs="Arial"/>
        </w:rPr>
      </w:pPr>
      <w:r w:rsidRPr="004E1859">
        <w:rPr>
          <w:rFonts w:ascii="Arial" w:hAnsi="Arial" w:cs="Arial"/>
        </w:rPr>
        <w:lastRenderedPageBreak/>
        <w:t>Offence-specific mitigating factors:</w:t>
      </w:r>
    </w:p>
    <w:p w14:paraId="68615E48" w14:textId="63309C53" w:rsidR="00071E0E" w:rsidRPr="004E1859" w:rsidRDefault="001465E6">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7A6AEBEF" w14:textId="77777777" w:rsidR="00071E0E" w:rsidRPr="004E1859" w:rsidRDefault="00071E0E" w:rsidP="00BA0ABF">
      <w:pPr>
        <w:spacing w:after="0"/>
        <w:rPr>
          <w:rFonts w:ascii="Arial" w:hAnsi="Arial" w:cs="Arial"/>
        </w:rPr>
      </w:pPr>
      <w:r w:rsidRPr="004E1859">
        <w:rPr>
          <w:rFonts w:ascii="Arial" w:hAnsi="Arial" w:cs="Arial"/>
        </w:rPr>
        <w:t>Offence-specific aggravating factors:</w:t>
      </w:r>
    </w:p>
    <w:p w14:paraId="72EA32B9" w14:textId="5AEA0786" w:rsidR="00071E0E" w:rsidRPr="004E1859" w:rsidRDefault="00071E0E">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7F38C3D9" w14:textId="77777777" w:rsidR="00AF7132" w:rsidRDefault="00AF7132" w:rsidP="00B70719">
      <w:pPr>
        <w:pStyle w:val="Heading3"/>
        <w:rPr>
          <w:rFonts w:ascii="Arial" w:hAnsi="Arial" w:cs="Arial"/>
        </w:rPr>
      </w:pPr>
    </w:p>
    <w:p w14:paraId="66E0424C" w14:textId="27E45FB7" w:rsidR="00B70719" w:rsidRDefault="00B70719" w:rsidP="00B70719">
      <w:pPr>
        <w:pStyle w:val="Heading3"/>
        <w:rPr>
          <w:rFonts w:ascii="Arial" w:hAnsi="Arial" w:cs="Arial"/>
        </w:rPr>
      </w:pPr>
      <w:r w:rsidRPr="004E1859">
        <w:rPr>
          <w:rFonts w:ascii="Arial" w:hAnsi="Arial" w:cs="Arial"/>
        </w:rPr>
        <w:t xml:space="preserve">Attempting to end a tenancy by service of a notice to quit </w:t>
      </w:r>
      <w:r w:rsidR="00502964" w:rsidRPr="004E1859">
        <w:rPr>
          <w:rFonts w:ascii="Arial" w:hAnsi="Arial" w:cs="Arial"/>
        </w:rPr>
        <w:t>-</w:t>
      </w:r>
      <w:r w:rsidRPr="004E1859">
        <w:rPr>
          <w:rFonts w:ascii="Arial" w:hAnsi="Arial" w:cs="Arial"/>
        </w:rPr>
        <w:t xml:space="preserve"> section 16E</w:t>
      </w:r>
      <w:r w:rsidR="000C57FD" w:rsidRPr="004E1859">
        <w:rPr>
          <w:rFonts w:ascii="Arial" w:hAnsi="Arial" w:cs="Arial"/>
        </w:rPr>
        <w:t>(1)(b)</w:t>
      </w:r>
      <w:r w:rsidRPr="004E1859">
        <w:rPr>
          <w:rFonts w:ascii="Arial" w:hAnsi="Arial" w:cs="Arial"/>
        </w:rPr>
        <w:t xml:space="preserve"> of the Housing Act 1988</w:t>
      </w:r>
    </w:p>
    <w:p w14:paraId="7410BA40" w14:textId="77777777" w:rsidR="00E032B4" w:rsidRPr="00E032B4" w:rsidRDefault="00E032B4" w:rsidP="00E032B4"/>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6913394E"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445C4888"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23576AF7"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3F0C9714" w14:textId="74428A72"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3DB15523" w14:textId="4B72CD02"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571C05B1" w14:textId="54D5662A"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B70719" w:rsidRPr="004E1859" w14:paraId="76333922"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5304CC39" w14:textId="3C810F06" w:rsidR="00B70719" w:rsidRPr="004E1859" w:rsidRDefault="00B70719" w:rsidP="00D718BF">
            <w:pPr>
              <w:spacing w:after="0"/>
              <w:jc w:val="center"/>
              <w:rPr>
                <w:rFonts w:ascii="Arial" w:eastAsia="Calibri" w:hAnsi="Arial" w:cs="Arial"/>
              </w:rPr>
            </w:pPr>
            <w:r w:rsidRPr="004E1859">
              <w:rPr>
                <w:rFonts w:ascii="Arial" w:eastAsia="Calibri" w:hAnsi="Arial" w:cs="Arial"/>
              </w:rPr>
              <w:t>£</w:t>
            </w:r>
            <w:r w:rsidR="00502964" w:rsidRPr="004E1859">
              <w:rPr>
                <w:rFonts w:ascii="Arial" w:eastAsia="Calibri" w:hAnsi="Arial" w:cs="Arial"/>
              </w:rPr>
              <w:t>6</w:t>
            </w:r>
            <w:r w:rsidRPr="004E1859">
              <w:rPr>
                <w:rFonts w:ascii="Arial" w:eastAsia="Calibri" w:hAnsi="Arial" w:cs="Arial"/>
              </w:rPr>
              <w:t>,000</w:t>
            </w:r>
          </w:p>
        </w:tc>
        <w:tc>
          <w:tcPr>
            <w:tcW w:w="2128" w:type="dxa"/>
            <w:tcBorders>
              <w:top w:val="single" w:sz="4" w:space="0" w:color="auto"/>
              <w:left w:val="single" w:sz="4" w:space="0" w:color="auto"/>
              <w:bottom w:val="single" w:sz="4" w:space="0" w:color="auto"/>
              <w:right w:val="single" w:sz="4" w:space="0" w:color="auto"/>
            </w:tcBorders>
            <w:vAlign w:val="center"/>
          </w:tcPr>
          <w:p w14:paraId="0AC09C50" w14:textId="71A11342" w:rsidR="00B70719" w:rsidRPr="004E1859" w:rsidRDefault="00B70719" w:rsidP="00D718BF">
            <w:pPr>
              <w:spacing w:after="0"/>
              <w:jc w:val="center"/>
              <w:rPr>
                <w:rFonts w:ascii="Arial" w:eastAsia="Calibri" w:hAnsi="Arial" w:cs="Arial"/>
              </w:rPr>
            </w:pPr>
            <w:r w:rsidRPr="004E1859">
              <w:rPr>
                <w:rFonts w:ascii="Arial" w:eastAsia="Calibri" w:hAnsi="Arial" w:cs="Arial"/>
              </w:rPr>
              <w:t>£7,000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2629E599" w14:textId="234648E1" w:rsidR="00B70719" w:rsidRPr="004E1859" w:rsidRDefault="00B70719" w:rsidP="00D718BF">
            <w:pPr>
              <w:spacing w:after="0"/>
              <w:jc w:val="center"/>
              <w:rPr>
                <w:rFonts w:ascii="Arial" w:eastAsia="Calibri" w:hAnsi="Arial" w:cs="Arial"/>
              </w:rPr>
            </w:pPr>
            <w:r w:rsidRPr="004E1859">
              <w:rPr>
                <w:rFonts w:ascii="Arial" w:eastAsia="Calibri" w:hAnsi="Arial" w:cs="Arial"/>
              </w:rPr>
              <w:t>£4,800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5A4E408" w14:textId="77777777" w:rsidR="00B70719" w:rsidRPr="004E1859" w:rsidRDefault="00B70719" w:rsidP="00D718BF">
            <w:pPr>
              <w:spacing w:after="0"/>
              <w:jc w:val="center"/>
              <w:rPr>
                <w:rFonts w:ascii="Arial" w:eastAsia="Calibri" w:hAnsi="Arial" w:cs="Arial"/>
              </w:rPr>
            </w:pPr>
            <w:r w:rsidRPr="004E1859">
              <w:rPr>
                <w:rFonts w:ascii="Arial" w:eastAsia="Calibri" w:hAnsi="Arial" w:cs="Arial"/>
              </w:rPr>
              <w:t>£6,000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47648445" w14:textId="05D0542C" w:rsidR="00B70719" w:rsidRPr="004E1859" w:rsidRDefault="00B70719" w:rsidP="00D718BF">
            <w:pPr>
              <w:spacing w:after="0"/>
              <w:jc w:val="center"/>
              <w:rPr>
                <w:rFonts w:ascii="Arial" w:eastAsia="Calibri" w:hAnsi="Arial" w:cs="Arial"/>
              </w:rPr>
            </w:pPr>
            <w:r w:rsidRPr="004E1859">
              <w:rPr>
                <w:rFonts w:ascii="Arial" w:eastAsia="Calibri" w:hAnsi="Arial" w:cs="Arial"/>
              </w:rPr>
              <w:t>£7,200</w:t>
            </w:r>
          </w:p>
        </w:tc>
      </w:tr>
    </w:tbl>
    <w:p w14:paraId="0D031AF6" w14:textId="77777777" w:rsidR="00E032B4" w:rsidRDefault="00E032B4" w:rsidP="00BA0ABF">
      <w:pPr>
        <w:spacing w:after="0"/>
        <w:rPr>
          <w:rFonts w:ascii="Arial" w:hAnsi="Arial" w:cs="Arial"/>
        </w:rPr>
      </w:pPr>
    </w:p>
    <w:p w14:paraId="45977D82" w14:textId="40C62841" w:rsidR="00B70719" w:rsidRPr="004E1859" w:rsidRDefault="00B70719" w:rsidP="00BA0ABF">
      <w:pPr>
        <w:spacing w:after="0"/>
        <w:rPr>
          <w:rFonts w:ascii="Arial" w:hAnsi="Arial" w:cs="Arial"/>
        </w:rPr>
      </w:pPr>
      <w:r w:rsidRPr="004E1859">
        <w:rPr>
          <w:rFonts w:ascii="Arial" w:hAnsi="Arial" w:cs="Arial"/>
        </w:rPr>
        <w:t>Offence-specific mitigating factors:</w:t>
      </w:r>
    </w:p>
    <w:p w14:paraId="5FB6CAE0" w14:textId="5F2F84AE" w:rsidR="00B70719" w:rsidRPr="004E1859" w:rsidRDefault="00B70719">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0291EDBD" w14:textId="77777777" w:rsidR="00B70719" w:rsidRPr="004E1859" w:rsidRDefault="00B70719" w:rsidP="00BA0ABF">
      <w:pPr>
        <w:spacing w:after="0"/>
        <w:rPr>
          <w:rFonts w:ascii="Arial" w:hAnsi="Arial" w:cs="Arial"/>
        </w:rPr>
      </w:pPr>
      <w:r w:rsidRPr="004E1859">
        <w:rPr>
          <w:rFonts w:ascii="Arial" w:hAnsi="Arial" w:cs="Arial"/>
        </w:rPr>
        <w:t>Offence-specific aggravating factors:</w:t>
      </w:r>
    </w:p>
    <w:p w14:paraId="335A1087" w14:textId="5D1AB4F3" w:rsidR="00B70719" w:rsidRPr="004E1859" w:rsidRDefault="0040237D">
      <w:pPr>
        <w:pStyle w:val="ListParagraph"/>
        <w:numPr>
          <w:ilvl w:val="0"/>
          <w:numId w:val="15"/>
        </w:numPr>
        <w:rPr>
          <w:rFonts w:ascii="Arial" w:hAnsi="Arial" w:cs="Arial"/>
        </w:rPr>
      </w:pPr>
      <w:r w:rsidRPr="004E1859">
        <w:rPr>
          <w:rFonts w:ascii="Arial" w:hAnsi="Arial" w:cs="Arial"/>
        </w:rPr>
        <w:t>Tenant vacates property within four months of the date of vacation or equivalent specified in the notice to quit.</w:t>
      </w:r>
    </w:p>
    <w:p w14:paraId="3E8C1183" w14:textId="77777777" w:rsidR="00E032B4" w:rsidRDefault="00E032B4" w:rsidP="000C57FD">
      <w:pPr>
        <w:pStyle w:val="Heading3"/>
        <w:rPr>
          <w:rFonts w:ascii="Arial" w:hAnsi="Arial" w:cs="Arial"/>
        </w:rPr>
      </w:pPr>
      <w:bookmarkStart w:id="1" w:name="_Hlk218766115"/>
    </w:p>
    <w:p w14:paraId="155EF34A" w14:textId="4B2DFE92" w:rsidR="000C57FD" w:rsidRDefault="000C57FD" w:rsidP="000C57FD">
      <w:pPr>
        <w:pStyle w:val="Heading3"/>
        <w:rPr>
          <w:rFonts w:ascii="Arial" w:hAnsi="Arial" w:cs="Arial"/>
        </w:rPr>
      </w:pPr>
      <w:r w:rsidRPr="004E1859">
        <w:rPr>
          <w:rFonts w:ascii="Arial" w:hAnsi="Arial" w:cs="Arial"/>
        </w:rPr>
        <w:t xml:space="preserve">Attempting to end a tenancy orally or requiring that it is ended orally </w:t>
      </w:r>
      <w:bookmarkEnd w:id="1"/>
      <w:r w:rsidR="00502964" w:rsidRPr="004E1859">
        <w:rPr>
          <w:rFonts w:ascii="Arial" w:hAnsi="Arial" w:cs="Arial"/>
        </w:rPr>
        <w:t>-</w:t>
      </w:r>
      <w:r w:rsidRPr="004E1859">
        <w:rPr>
          <w:rFonts w:ascii="Arial" w:hAnsi="Arial" w:cs="Arial"/>
        </w:rPr>
        <w:t xml:space="preserve"> section 16E</w:t>
      </w:r>
      <w:r w:rsidR="00502964" w:rsidRPr="004E1859">
        <w:rPr>
          <w:rFonts w:ascii="Arial" w:hAnsi="Arial" w:cs="Arial"/>
        </w:rPr>
        <w:t>(1)(c)</w:t>
      </w:r>
      <w:r w:rsidRPr="004E1859">
        <w:rPr>
          <w:rFonts w:ascii="Arial" w:hAnsi="Arial" w:cs="Arial"/>
        </w:rPr>
        <w:t xml:space="preserve"> of the Housing Act 1988</w:t>
      </w:r>
    </w:p>
    <w:p w14:paraId="7C562E42" w14:textId="77777777" w:rsidR="00E032B4" w:rsidRPr="00E032B4" w:rsidRDefault="00E032B4" w:rsidP="00E032B4"/>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4F3D0B67"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76A8236A"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2B6388EE"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2EB3D323" w14:textId="1580E3D6"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77CCE3D4" w14:textId="08EC84AA"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0A4D36D4" w14:textId="3B8246B9"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0C57FD" w:rsidRPr="004E1859" w14:paraId="3CC6F1E3"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23B303FD" w14:textId="570CC83B" w:rsidR="000C57FD" w:rsidRPr="004E1859" w:rsidRDefault="000C57FD" w:rsidP="00D718BF">
            <w:pPr>
              <w:spacing w:after="0"/>
              <w:jc w:val="center"/>
              <w:rPr>
                <w:rFonts w:ascii="Arial" w:eastAsia="Calibri" w:hAnsi="Arial" w:cs="Arial"/>
              </w:rPr>
            </w:pPr>
            <w:r w:rsidRPr="004E1859">
              <w:rPr>
                <w:rFonts w:ascii="Arial" w:eastAsia="Calibri" w:hAnsi="Arial" w:cs="Arial"/>
              </w:rPr>
              <w:t>£</w:t>
            </w:r>
            <w:r w:rsidR="00502964" w:rsidRPr="004E1859">
              <w:rPr>
                <w:rFonts w:ascii="Arial" w:eastAsia="Calibri" w:hAnsi="Arial" w:cs="Arial"/>
              </w:rPr>
              <w:t>6</w:t>
            </w:r>
            <w:r w:rsidRPr="004E1859">
              <w:rPr>
                <w:rFonts w:ascii="Arial" w:eastAsia="Calibri" w:hAnsi="Arial" w:cs="Arial"/>
              </w:rPr>
              <w:t>,000</w:t>
            </w:r>
          </w:p>
        </w:tc>
        <w:tc>
          <w:tcPr>
            <w:tcW w:w="2128" w:type="dxa"/>
            <w:tcBorders>
              <w:top w:val="single" w:sz="4" w:space="0" w:color="auto"/>
              <w:left w:val="single" w:sz="4" w:space="0" w:color="auto"/>
              <w:bottom w:val="single" w:sz="4" w:space="0" w:color="auto"/>
              <w:right w:val="single" w:sz="4" w:space="0" w:color="auto"/>
            </w:tcBorders>
            <w:vAlign w:val="center"/>
          </w:tcPr>
          <w:p w14:paraId="6F06BAD2" w14:textId="2BF25877" w:rsidR="000C57FD" w:rsidRPr="004E1859" w:rsidRDefault="000C57FD" w:rsidP="00D718BF">
            <w:pPr>
              <w:spacing w:after="0"/>
              <w:jc w:val="center"/>
              <w:rPr>
                <w:rFonts w:ascii="Arial" w:eastAsia="Calibri" w:hAnsi="Arial" w:cs="Arial"/>
              </w:rPr>
            </w:pPr>
            <w:r w:rsidRPr="004E1859">
              <w:rPr>
                <w:rFonts w:ascii="Arial" w:eastAsia="Calibri" w:hAnsi="Arial" w:cs="Arial"/>
              </w:rPr>
              <w:t>£7,000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7DD3D3F7" w14:textId="1385DC38" w:rsidR="000C57FD" w:rsidRPr="004E1859" w:rsidRDefault="000C57FD" w:rsidP="00D718BF">
            <w:pPr>
              <w:spacing w:after="0"/>
              <w:jc w:val="center"/>
              <w:rPr>
                <w:rFonts w:ascii="Arial" w:eastAsia="Calibri" w:hAnsi="Arial" w:cs="Arial"/>
              </w:rPr>
            </w:pPr>
            <w:r w:rsidRPr="004E1859">
              <w:rPr>
                <w:rFonts w:ascii="Arial" w:eastAsia="Calibri" w:hAnsi="Arial" w:cs="Arial"/>
              </w:rPr>
              <w:t>£4,800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338EC56" w14:textId="77777777" w:rsidR="000C57FD" w:rsidRPr="004E1859" w:rsidRDefault="000C57FD" w:rsidP="00D718BF">
            <w:pPr>
              <w:spacing w:after="0"/>
              <w:jc w:val="center"/>
              <w:rPr>
                <w:rFonts w:ascii="Arial" w:eastAsia="Calibri" w:hAnsi="Arial" w:cs="Arial"/>
              </w:rPr>
            </w:pPr>
            <w:r w:rsidRPr="004E1859">
              <w:rPr>
                <w:rFonts w:ascii="Arial" w:eastAsia="Calibri" w:hAnsi="Arial" w:cs="Arial"/>
              </w:rPr>
              <w:t>£6,000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5F6EE7FE" w14:textId="2D682DFC" w:rsidR="000C57FD" w:rsidRPr="004E1859" w:rsidRDefault="000C57FD" w:rsidP="00D718BF">
            <w:pPr>
              <w:spacing w:after="0"/>
              <w:jc w:val="center"/>
              <w:rPr>
                <w:rFonts w:ascii="Arial" w:eastAsia="Calibri" w:hAnsi="Arial" w:cs="Arial"/>
              </w:rPr>
            </w:pPr>
            <w:r w:rsidRPr="004E1859">
              <w:rPr>
                <w:rFonts w:ascii="Arial" w:eastAsia="Calibri" w:hAnsi="Arial" w:cs="Arial"/>
              </w:rPr>
              <w:t>£7,200</w:t>
            </w:r>
          </w:p>
        </w:tc>
      </w:tr>
    </w:tbl>
    <w:p w14:paraId="69165174" w14:textId="77777777" w:rsidR="00E032B4" w:rsidRDefault="00E032B4" w:rsidP="00BA0ABF">
      <w:pPr>
        <w:spacing w:after="0"/>
        <w:rPr>
          <w:rFonts w:ascii="Arial" w:hAnsi="Arial" w:cs="Arial"/>
        </w:rPr>
      </w:pPr>
    </w:p>
    <w:p w14:paraId="548A1FA8" w14:textId="11399503" w:rsidR="000C57FD" w:rsidRPr="004E1859" w:rsidRDefault="000C57FD" w:rsidP="00BA0ABF">
      <w:pPr>
        <w:spacing w:after="0"/>
        <w:rPr>
          <w:rFonts w:ascii="Arial" w:hAnsi="Arial" w:cs="Arial"/>
        </w:rPr>
      </w:pPr>
      <w:r w:rsidRPr="004E1859">
        <w:rPr>
          <w:rFonts w:ascii="Arial" w:hAnsi="Arial" w:cs="Arial"/>
        </w:rPr>
        <w:t>Offence-specific mitigating factors:</w:t>
      </w:r>
    </w:p>
    <w:p w14:paraId="51ED5B07" w14:textId="3D0201B8" w:rsidR="000C57FD" w:rsidRPr="004E1859" w:rsidRDefault="000C57FD">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19CA0412" w14:textId="77777777" w:rsidR="000C57FD" w:rsidRPr="004E1859" w:rsidRDefault="000C57FD" w:rsidP="00BA0ABF">
      <w:pPr>
        <w:spacing w:after="0"/>
        <w:rPr>
          <w:rFonts w:ascii="Arial" w:hAnsi="Arial" w:cs="Arial"/>
        </w:rPr>
      </w:pPr>
      <w:r w:rsidRPr="004E1859">
        <w:rPr>
          <w:rFonts w:ascii="Arial" w:hAnsi="Arial" w:cs="Arial"/>
        </w:rPr>
        <w:t>Offence-specific aggravating factors:</w:t>
      </w:r>
    </w:p>
    <w:p w14:paraId="6CBFCC8D" w14:textId="77777777" w:rsidR="0040237D" w:rsidRPr="004E1859" w:rsidRDefault="0040237D">
      <w:pPr>
        <w:pStyle w:val="ListParagraph"/>
        <w:numPr>
          <w:ilvl w:val="0"/>
          <w:numId w:val="15"/>
        </w:numPr>
        <w:rPr>
          <w:rFonts w:ascii="Arial" w:hAnsi="Arial" w:cs="Arial"/>
        </w:rPr>
      </w:pPr>
      <w:r w:rsidRPr="004E1859">
        <w:rPr>
          <w:rFonts w:ascii="Arial" w:hAnsi="Arial" w:cs="Arial"/>
        </w:rPr>
        <w:t>Tenant vacates property within four months of the date of vacation or equivalent specified in the notice to quit.</w:t>
      </w:r>
    </w:p>
    <w:p w14:paraId="5EA5E0F1" w14:textId="77777777" w:rsidR="00AF7132" w:rsidRDefault="00AF7132" w:rsidP="00B70719">
      <w:pPr>
        <w:pStyle w:val="Heading3"/>
        <w:rPr>
          <w:rFonts w:ascii="Arial" w:hAnsi="Arial" w:cs="Arial"/>
        </w:rPr>
      </w:pPr>
    </w:p>
    <w:p w14:paraId="1F5F45A9" w14:textId="6459A899" w:rsidR="00B70719" w:rsidRDefault="00B70719" w:rsidP="00B70719">
      <w:pPr>
        <w:pStyle w:val="Heading3"/>
        <w:rPr>
          <w:rFonts w:ascii="Arial" w:hAnsi="Arial" w:cs="Arial"/>
        </w:rPr>
      </w:pPr>
      <w:r w:rsidRPr="004E1859">
        <w:rPr>
          <w:rFonts w:ascii="Arial" w:hAnsi="Arial" w:cs="Arial"/>
        </w:rPr>
        <w:t xml:space="preserve">Serving a possession notice that attempts to end a tenancy outside the prescribed section 8 process </w:t>
      </w:r>
      <w:r w:rsidR="00502964" w:rsidRPr="004E1859">
        <w:rPr>
          <w:rFonts w:ascii="Arial" w:hAnsi="Arial" w:cs="Arial"/>
        </w:rPr>
        <w:t>-</w:t>
      </w:r>
      <w:r w:rsidRPr="004E1859">
        <w:rPr>
          <w:rFonts w:ascii="Arial" w:hAnsi="Arial" w:cs="Arial"/>
        </w:rPr>
        <w:t xml:space="preserve"> section 16E</w:t>
      </w:r>
      <w:r w:rsidR="00502964" w:rsidRPr="004E1859">
        <w:rPr>
          <w:rFonts w:ascii="Arial" w:hAnsi="Arial" w:cs="Arial"/>
        </w:rPr>
        <w:t>(1)(d)</w:t>
      </w:r>
      <w:r w:rsidRPr="004E1859">
        <w:rPr>
          <w:rFonts w:ascii="Arial" w:hAnsi="Arial" w:cs="Arial"/>
        </w:rPr>
        <w:t xml:space="preserve"> of the Housing Act 1988</w:t>
      </w:r>
    </w:p>
    <w:p w14:paraId="61A6644A" w14:textId="77777777" w:rsidR="00E032B4" w:rsidRPr="00E032B4" w:rsidRDefault="00E032B4" w:rsidP="00E032B4"/>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5FD524EE"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250016AC"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0F7299C2"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0DDBE7B7" w14:textId="5E56E617"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227A3F4" w14:textId="33331517"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45C98A8D" w14:textId="6EDBF4BB"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B70719" w:rsidRPr="004E1859" w14:paraId="02FE3759"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27E11541" w14:textId="203EC341" w:rsidR="00B70719" w:rsidRPr="004E1859" w:rsidRDefault="00B70719" w:rsidP="00D718BF">
            <w:pPr>
              <w:spacing w:after="0"/>
              <w:jc w:val="center"/>
              <w:rPr>
                <w:rFonts w:ascii="Arial" w:eastAsia="Calibri" w:hAnsi="Arial" w:cs="Arial"/>
              </w:rPr>
            </w:pPr>
            <w:r w:rsidRPr="004E1859">
              <w:rPr>
                <w:rFonts w:ascii="Arial" w:eastAsia="Calibri" w:hAnsi="Arial" w:cs="Arial"/>
              </w:rPr>
              <w:t>£</w:t>
            </w:r>
            <w:r w:rsidR="00502964" w:rsidRPr="004E1859">
              <w:rPr>
                <w:rFonts w:ascii="Arial" w:eastAsia="Calibri" w:hAnsi="Arial" w:cs="Arial"/>
              </w:rPr>
              <w:t>6</w:t>
            </w:r>
            <w:r w:rsidRPr="004E1859">
              <w:rPr>
                <w:rFonts w:ascii="Arial" w:eastAsia="Calibri" w:hAnsi="Arial" w:cs="Arial"/>
              </w:rPr>
              <w:t>,000</w:t>
            </w:r>
          </w:p>
        </w:tc>
        <w:tc>
          <w:tcPr>
            <w:tcW w:w="2128" w:type="dxa"/>
            <w:tcBorders>
              <w:top w:val="single" w:sz="4" w:space="0" w:color="auto"/>
              <w:left w:val="single" w:sz="4" w:space="0" w:color="auto"/>
              <w:bottom w:val="single" w:sz="4" w:space="0" w:color="auto"/>
              <w:right w:val="single" w:sz="4" w:space="0" w:color="auto"/>
            </w:tcBorders>
            <w:vAlign w:val="center"/>
          </w:tcPr>
          <w:p w14:paraId="727EFCC0" w14:textId="6E9CA519" w:rsidR="00B70719" w:rsidRPr="004E1859" w:rsidRDefault="00B70719" w:rsidP="00D718BF">
            <w:pPr>
              <w:spacing w:after="0"/>
              <w:jc w:val="center"/>
              <w:rPr>
                <w:rFonts w:ascii="Arial" w:eastAsia="Calibri" w:hAnsi="Arial" w:cs="Arial"/>
              </w:rPr>
            </w:pPr>
            <w:r w:rsidRPr="004E1859">
              <w:rPr>
                <w:rFonts w:ascii="Arial" w:eastAsia="Calibri" w:hAnsi="Arial" w:cs="Arial"/>
              </w:rPr>
              <w:t>£7,000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56B4F6D7" w14:textId="0458E93C" w:rsidR="00B70719" w:rsidRPr="004E1859" w:rsidRDefault="00B70719" w:rsidP="00D718BF">
            <w:pPr>
              <w:spacing w:after="0"/>
              <w:jc w:val="center"/>
              <w:rPr>
                <w:rFonts w:ascii="Arial" w:eastAsia="Calibri" w:hAnsi="Arial" w:cs="Arial"/>
              </w:rPr>
            </w:pPr>
            <w:r w:rsidRPr="004E1859">
              <w:rPr>
                <w:rFonts w:ascii="Arial" w:eastAsia="Calibri" w:hAnsi="Arial" w:cs="Arial"/>
              </w:rPr>
              <w:t>£4,800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6669DED0" w14:textId="77777777" w:rsidR="00B70719" w:rsidRPr="004E1859" w:rsidRDefault="00B70719" w:rsidP="00D718BF">
            <w:pPr>
              <w:spacing w:after="0"/>
              <w:jc w:val="center"/>
              <w:rPr>
                <w:rFonts w:ascii="Arial" w:eastAsia="Calibri" w:hAnsi="Arial" w:cs="Arial"/>
              </w:rPr>
            </w:pPr>
            <w:r w:rsidRPr="004E1859">
              <w:rPr>
                <w:rFonts w:ascii="Arial" w:eastAsia="Calibri" w:hAnsi="Arial" w:cs="Arial"/>
              </w:rPr>
              <w:t>£6,000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388C8CB1" w14:textId="632B5163" w:rsidR="00B70719" w:rsidRPr="004E1859" w:rsidRDefault="00B70719" w:rsidP="00D718BF">
            <w:pPr>
              <w:spacing w:after="0"/>
              <w:jc w:val="center"/>
              <w:rPr>
                <w:rFonts w:ascii="Arial" w:eastAsia="Calibri" w:hAnsi="Arial" w:cs="Arial"/>
              </w:rPr>
            </w:pPr>
            <w:r w:rsidRPr="004E1859">
              <w:rPr>
                <w:rFonts w:ascii="Arial" w:eastAsia="Calibri" w:hAnsi="Arial" w:cs="Arial"/>
              </w:rPr>
              <w:t>£7,200</w:t>
            </w:r>
          </w:p>
        </w:tc>
      </w:tr>
    </w:tbl>
    <w:p w14:paraId="3A2DE9CB" w14:textId="77777777" w:rsidR="00E032B4" w:rsidRDefault="00E032B4" w:rsidP="00BA0ABF">
      <w:pPr>
        <w:spacing w:after="0"/>
        <w:rPr>
          <w:rFonts w:ascii="Arial" w:hAnsi="Arial" w:cs="Arial"/>
        </w:rPr>
      </w:pPr>
    </w:p>
    <w:p w14:paraId="6319E023" w14:textId="4DD331E4" w:rsidR="00B70719" w:rsidRPr="004E1859" w:rsidRDefault="00B70719" w:rsidP="00BA0ABF">
      <w:pPr>
        <w:spacing w:after="0"/>
        <w:rPr>
          <w:rFonts w:ascii="Arial" w:hAnsi="Arial" w:cs="Arial"/>
        </w:rPr>
      </w:pPr>
      <w:r w:rsidRPr="004E1859">
        <w:rPr>
          <w:rFonts w:ascii="Arial" w:hAnsi="Arial" w:cs="Arial"/>
        </w:rPr>
        <w:t>Offence-specific mitigating factors:</w:t>
      </w:r>
    </w:p>
    <w:p w14:paraId="72B89254" w14:textId="1108C903" w:rsidR="00B70719" w:rsidRPr="004E1859" w:rsidRDefault="00B70719">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2C4E0DE6" w14:textId="77777777" w:rsidR="00AF7132" w:rsidRDefault="00AF7132">
      <w:pPr>
        <w:rPr>
          <w:rFonts w:ascii="Arial" w:hAnsi="Arial" w:cs="Arial"/>
        </w:rPr>
      </w:pPr>
      <w:r>
        <w:rPr>
          <w:rFonts w:ascii="Arial" w:hAnsi="Arial" w:cs="Arial"/>
        </w:rPr>
        <w:br w:type="page"/>
      </w:r>
    </w:p>
    <w:p w14:paraId="2DD284C5" w14:textId="1CB379A2" w:rsidR="00B70719" w:rsidRPr="004E1859" w:rsidRDefault="00B70719" w:rsidP="00BA0ABF">
      <w:pPr>
        <w:spacing w:after="0"/>
        <w:rPr>
          <w:rFonts w:ascii="Arial" w:hAnsi="Arial" w:cs="Arial"/>
        </w:rPr>
      </w:pPr>
      <w:r w:rsidRPr="004E1859">
        <w:rPr>
          <w:rFonts w:ascii="Arial" w:hAnsi="Arial" w:cs="Arial"/>
        </w:rPr>
        <w:lastRenderedPageBreak/>
        <w:t>Offence-specific aggravating factors:</w:t>
      </w:r>
    </w:p>
    <w:p w14:paraId="1BD766C2" w14:textId="77777777" w:rsidR="0040237D" w:rsidRPr="004E1859" w:rsidRDefault="0040237D">
      <w:pPr>
        <w:pStyle w:val="ListParagraph"/>
        <w:numPr>
          <w:ilvl w:val="0"/>
          <w:numId w:val="15"/>
        </w:numPr>
        <w:rPr>
          <w:rFonts w:ascii="Arial" w:hAnsi="Arial" w:cs="Arial"/>
        </w:rPr>
      </w:pPr>
      <w:r w:rsidRPr="004E1859">
        <w:rPr>
          <w:rFonts w:ascii="Arial" w:hAnsi="Arial" w:cs="Arial"/>
        </w:rPr>
        <w:t>Tenant vacates property within four months of the date of vacation or equivalent specified in the notice to quit.</w:t>
      </w:r>
    </w:p>
    <w:p w14:paraId="1C9B3D38" w14:textId="77777777" w:rsidR="00AF7132" w:rsidRDefault="00AF7132" w:rsidP="00B70719">
      <w:pPr>
        <w:pStyle w:val="Heading3"/>
        <w:rPr>
          <w:rFonts w:ascii="Arial" w:hAnsi="Arial" w:cs="Arial"/>
        </w:rPr>
      </w:pPr>
    </w:p>
    <w:p w14:paraId="2648601C" w14:textId="4978066C" w:rsidR="00B70719" w:rsidRDefault="00B70719" w:rsidP="00B70719">
      <w:pPr>
        <w:pStyle w:val="Heading3"/>
        <w:rPr>
          <w:rFonts w:ascii="Arial" w:hAnsi="Arial" w:cs="Arial"/>
        </w:rPr>
      </w:pPr>
      <w:r w:rsidRPr="004E1859">
        <w:rPr>
          <w:rFonts w:ascii="Arial" w:hAnsi="Arial" w:cs="Arial"/>
        </w:rPr>
        <w:t>Relying on a ground where the person does not reasonably believe that the landlord is, will, or may be able to obtain possession on that ground</w:t>
      </w:r>
      <w:r w:rsidR="00F21BB5" w:rsidRPr="004E1859">
        <w:rPr>
          <w:rFonts w:ascii="Arial" w:hAnsi="Arial" w:cs="Arial"/>
        </w:rPr>
        <w:t xml:space="preserve"> and the tenant</w:t>
      </w:r>
      <w:r w:rsidR="00326F43" w:rsidRPr="004E1859">
        <w:rPr>
          <w:rFonts w:ascii="Arial" w:hAnsi="Arial" w:cs="Arial"/>
        </w:rPr>
        <w:t>(s)</w:t>
      </w:r>
      <w:r w:rsidR="00F21BB5" w:rsidRPr="004E1859">
        <w:rPr>
          <w:rFonts w:ascii="Arial" w:hAnsi="Arial" w:cs="Arial"/>
        </w:rPr>
        <w:t xml:space="preserve"> surrendered the tenancy within the period of four months beginning with the date of the contravention, without an order for possession of the dwelling-house being made</w:t>
      </w:r>
      <w:r w:rsidRPr="004E1859">
        <w:rPr>
          <w:rFonts w:ascii="Arial" w:hAnsi="Arial" w:cs="Arial"/>
        </w:rPr>
        <w:t xml:space="preserve"> </w:t>
      </w:r>
      <w:r w:rsidR="00502964" w:rsidRPr="004E1859">
        <w:rPr>
          <w:rFonts w:ascii="Arial" w:hAnsi="Arial" w:cs="Arial"/>
        </w:rPr>
        <w:t>-</w:t>
      </w:r>
      <w:r w:rsidRPr="004E1859">
        <w:rPr>
          <w:rFonts w:ascii="Arial" w:hAnsi="Arial" w:cs="Arial"/>
        </w:rPr>
        <w:t xml:space="preserve"> section 16E</w:t>
      </w:r>
      <w:r w:rsidR="00502964" w:rsidRPr="004E1859">
        <w:rPr>
          <w:rFonts w:ascii="Arial" w:hAnsi="Arial" w:cs="Arial"/>
        </w:rPr>
        <w:t>(1)(e)</w:t>
      </w:r>
      <w:r w:rsidRPr="004E1859">
        <w:rPr>
          <w:rFonts w:ascii="Arial" w:hAnsi="Arial" w:cs="Arial"/>
        </w:rPr>
        <w:t xml:space="preserve"> of the Housing Act 1988</w:t>
      </w:r>
    </w:p>
    <w:p w14:paraId="51BF9BEE" w14:textId="77777777" w:rsidR="00E032B4" w:rsidRPr="00E032B4" w:rsidRDefault="00E032B4" w:rsidP="00E032B4"/>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6077687D"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419BD7B5"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12AF03D0"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B4B48B6" w14:textId="70115E2F"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24D0D423" w14:textId="5B63B579"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7A671AAD" w14:textId="7C139C2D"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B70719" w:rsidRPr="004E1859" w14:paraId="6E4D1685"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2718C52D" w14:textId="5A0639D9" w:rsidR="00B70719" w:rsidRPr="004E1859" w:rsidRDefault="00B70719" w:rsidP="00D718BF">
            <w:pPr>
              <w:spacing w:after="0"/>
              <w:jc w:val="center"/>
              <w:rPr>
                <w:rFonts w:ascii="Arial" w:eastAsia="Calibri" w:hAnsi="Arial" w:cs="Arial"/>
              </w:rPr>
            </w:pPr>
            <w:r w:rsidRPr="004E1859">
              <w:rPr>
                <w:rFonts w:ascii="Arial" w:eastAsia="Calibri" w:hAnsi="Arial" w:cs="Arial"/>
              </w:rPr>
              <w:t>£</w:t>
            </w:r>
            <w:r w:rsidR="00502964" w:rsidRPr="004E1859">
              <w:rPr>
                <w:rFonts w:ascii="Arial" w:eastAsia="Calibri" w:hAnsi="Arial" w:cs="Arial"/>
              </w:rPr>
              <w:t>6</w:t>
            </w:r>
            <w:r w:rsidRPr="004E1859">
              <w:rPr>
                <w:rFonts w:ascii="Arial" w:eastAsia="Calibri" w:hAnsi="Arial" w:cs="Arial"/>
              </w:rPr>
              <w:t>,000</w:t>
            </w:r>
          </w:p>
        </w:tc>
        <w:tc>
          <w:tcPr>
            <w:tcW w:w="2128" w:type="dxa"/>
            <w:tcBorders>
              <w:top w:val="single" w:sz="4" w:space="0" w:color="auto"/>
              <w:left w:val="single" w:sz="4" w:space="0" w:color="auto"/>
              <w:bottom w:val="single" w:sz="4" w:space="0" w:color="auto"/>
              <w:right w:val="single" w:sz="4" w:space="0" w:color="auto"/>
            </w:tcBorders>
            <w:vAlign w:val="center"/>
          </w:tcPr>
          <w:p w14:paraId="4F9D7402" w14:textId="05B2B1F8" w:rsidR="00B70719" w:rsidRPr="004E1859" w:rsidRDefault="00B70719" w:rsidP="00D718BF">
            <w:pPr>
              <w:spacing w:after="0"/>
              <w:jc w:val="center"/>
              <w:rPr>
                <w:rFonts w:ascii="Arial" w:eastAsia="Calibri" w:hAnsi="Arial" w:cs="Arial"/>
              </w:rPr>
            </w:pPr>
            <w:r w:rsidRPr="004E1859">
              <w:rPr>
                <w:rFonts w:ascii="Arial" w:eastAsia="Calibri" w:hAnsi="Arial" w:cs="Arial"/>
              </w:rPr>
              <w:t>£7,000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2F1976A0" w14:textId="5835F2A4" w:rsidR="00B70719" w:rsidRPr="004E1859" w:rsidRDefault="00B70719" w:rsidP="00D718BF">
            <w:pPr>
              <w:spacing w:after="0"/>
              <w:jc w:val="center"/>
              <w:rPr>
                <w:rFonts w:ascii="Arial" w:eastAsia="Calibri" w:hAnsi="Arial" w:cs="Arial"/>
              </w:rPr>
            </w:pPr>
            <w:r w:rsidRPr="004E1859">
              <w:rPr>
                <w:rFonts w:ascii="Arial" w:eastAsia="Calibri" w:hAnsi="Arial" w:cs="Arial"/>
              </w:rPr>
              <w:t>£4,800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3F36EB75" w14:textId="77777777" w:rsidR="00B70719" w:rsidRPr="004E1859" w:rsidRDefault="00B70719" w:rsidP="00D718BF">
            <w:pPr>
              <w:spacing w:after="0"/>
              <w:jc w:val="center"/>
              <w:rPr>
                <w:rFonts w:ascii="Arial" w:eastAsia="Calibri" w:hAnsi="Arial" w:cs="Arial"/>
              </w:rPr>
            </w:pPr>
            <w:r w:rsidRPr="004E1859">
              <w:rPr>
                <w:rFonts w:ascii="Arial" w:eastAsia="Calibri" w:hAnsi="Arial" w:cs="Arial"/>
              </w:rPr>
              <w:t>£6,000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7778BF3A" w14:textId="47E743CC" w:rsidR="00B70719" w:rsidRPr="004E1859" w:rsidRDefault="00B70719" w:rsidP="00D718BF">
            <w:pPr>
              <w:spacing w:after="0"/>
              <w:jc w:val="center"/>
              <w:rPr>
                <w:rFonts w:ascii="Arial" w:eastAsia="Calibri" w:hAnsi="Arial" w:cs="Arial"/>
              </w:rPr>
            </w:pPr>
            <w:r w:rsidRPr="004E1859">
              <w:rPr>
                <w:rFonts w:ascii="Arial" w:eastAsia="Calibri" w:hAnsi="Arial" w:cs="Arial"/>
              </w:rPr>
              <w:t>£7,200</w:t>
            </w:r>
          </w:p>
        </w:tc>
      </w:tr>
    </w:tbl>
    <w:p w14:paraId="78472D1E" w14:textId="77777777" w:rsidR="00E032B4" w:rsidRDefault="00E032B4" w:rsidP="00BA0ABF">
      <w:pPr>
        <w:spacing w:after="0"/>
        <w:rPr>
          <w:rFonts w:ascii="Arial" w:hAnsi="Arial" w:cs="Arial"/>
        </w:rPr>
      </w:pPr>
    </w:p>
    <w:p w14:paraId="42CE6E80" w14:textId="3ECDCD3B" w:rsidR="00B70719" w:rsidRPr="004E1859" w:rsidRDefault="00B70719" w:rsidP="00BA0ABF">
      <w:pPr>
        <w:spacing w:after="0"/>
        <w:rPr>
          <w:rFonts w:ascii="Arial" w:hAnsi="Arial" w:cs="Arial"/>
        </w:rPr>
      </w:pPr>
      <w:r w:rsidRPr="004E1859">
        <w:rPr>
          <w:rFonts w:ascii="Arial" w:hAnsi="Arial" w:cs="Arial"/>
        </w:rPr>
        <w:t>Offence-specific mitigating factors:</w:t>
      </w:r>
    </w:p>
    <w:p w14:paraId="047200D1" w14:textId="1914316A" w:rsidR="00B70719" w:rsidRPr="004E1859" w:rsidRDefault="00B70719">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2495FD03" w14:textId="77777777" w:rsidR="00B70719" w:rsidRPr="004E1859" w:rsidRDefault="00B70719" w:rsidP="00BA0ABF">
      <w:pPr>
        <w:spacing w:after="0"/>
        <w:rPr>
          <w:rFonts w:ascii="Arial" w:hAnsi="Arial" w:cs="Arial"/>
        </w:rPr>
      </w:pPr>
      <w:r w:rsidRPr="004E1859">
        <w:rPr>
          <w:rFonts w:ascii="Arial" w:hAnsi="Arial" w:cs="Arial"/>
        </w:rPr>
        <w:t>Offence-specific aggravating factors:</w:t>
      </w:r>
    </w:p>
    <w:p w14:paraId="29182093" w14:textId="36B86143" w:rsidR="00B70719" w:rsidRPr="004E1859" w:rsidRDefault="00B70719">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2C16BCD4" w14:textId="77777777" w:rsidR="00AF7132" w:rsidRDefault="00AF7132" w:rsidP="00E21F61">
      <w:pPr>
        <w:pStyle w:val="Heading3"/>
        <w:rPr>
          <w:rFonts w:ascii="Arial" w:hAnsi="Arial" w:cs="Arial"/>
        </w:rPr>
      </w:pPr>
    </w:p>
    <w:p w14:paraId="5B72CF8B" w14:textId="0A885AF9" w:rsidR="00E21F61" w:rsidRDefault="00E21F61" w:rsidP="00E21F61">
      <w:pPr>
        <w:pStyle w:val="Heading3"/>
        <w:rPr>
          <w:rFonts w:ascii="Arial" w:hAnsi="Arial" w:cs="Arial"/>
        </w:rPr>
      </w:pPr>
      <w:r w:rsidRPr="004E1859">
        <w:rPr>
          <w:rFonts w:ascii="Arial" w:hAnsi="Arial" w:cs="Arial"/>
        </w:rPr>
        <w:t xml:space="preserve">Failing to provide a tenant with prior notice that a ground which requires it may be used </w:t>
      </w:r>
      <w:r w:rsidR="00502964" w:rsidRPr="004E1859">
        <w:rPr>
          <w:rFonts w:ascii="Arial" w:hAnsi="Arial" w:cs="Arial"/>
        </w:rPr>
        <w:t>-</w:t>
      </w:r>
      <w:r w:rsidRPr="004E1859">
        <w:rPr>
          <w:rFonts w:ascii="Arial" w:hAnsi="Arial" w:cs="Arial"/>
        </w:rPr>
        <w:t xml:space="preserve"> section 16E</w:t>
      </w:r>
      <w:r w:rsidR="00502964" w:rsidRPr="004E1859">
        <w:rPr>
          <w:rFonts w:ascii="Arial" w:hAnsi="Arial" w:cs="Arial"/>
        </w:rPr>
        <w:t>(1)(f)</w:t>
      </w:r>
      <w:r w:rsidRPr="004E1859">
        <w:rPr>
          <w:rFonts w:ascii="Arial" w:hAnsi="Arial" w:cs="Arial"/>
        </w:rPr>
        <w:t xml:space="preserve"> of the Housing Act 1988</w:t>
      </w:r>
    </w:p>
    <w:p w14:paraId="169823AF" w14:textId="77777777" w:rsidR="00E032B4" w:rsidRPr="00E032B4" w:rsidRDefault="00E032B4" w:rsidP="00E032B4"/>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35E3799B"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5E90F604"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7A3ACE38"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2F354A52" w14:textId="5DEF4EA0"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49F245B1" w14:textId="12A30943"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6E686479" w14:textId="0A1B127B"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E21F61" w:rsidRPr="004E1859" w14:paraId="3F6F3822"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59E97EE8" w14:textId="1A25D2FA" w:rsidR="00E21F61" w:rsidRPr="004E1859" w:rsidRDefault="00E21F61" w:rsidP="00D718BF">
            <w:pPr>
              <w:spacing w:after="0"/>
              <w:jc w:val="center"/>
              <w:rPr>
                <w:rFonts w:ascii="Arial" w:eastAsia="Calibri" w:hAnsi="Arial" w:cs="Arial"/>
              </w:rPr>
            </w:pPr>
            <w:r w:rsidRPr="004E1859">
              <w:rPr>
                <w:rFonts w:ascii="Arial" w:eastAsia="Calibri" w:hAnsi="Arial" w:cs="Arial"/>
              </w:rPr>
              <w:t>£</w:t>
            </w:r>
            <w:r w:rsidR="00502964" w:rsidRPr="004E1859">
              <w:rPr>
                <w:rFonts w:ascii="Arial" w:eastAsia="Calibri" w:hAnsi="Arial" w:cs="Arial"/>
              </w:rPr>
              <w:t>3</w:t>
            </w:r>
            <w:r w:rsidRPr="004E1859">
              <w:rPr>
                <w:rFonts w:ascii="Arial" w:eastAsia="Calibri" w:hAnsi="Arial" w:cs="Arial"/>
              </w:rPr>
              <w:t>,000</w:t>
            </w:r>
          </w:p>
        </w:tc>
        <w:tc>
          <w:tcPr>
            <w:tcW w:w="2128" w:type="dxa"/>
            <w:tcBorders>
              <w:top w:val="single" w:sz="4" w:space="0" w:color="auto"/>
              <w:left w:val="single" w:sz="4" w:space="0" w:color="auto"/>
              <w:bottom w:val="single" w:sz="4" w:space="0" w:color="auto"/>
              <w:right w:val="single" w:sz="4" w:space="0" w:color="auto"/>
            </w:tcBorders>
            <w:vAlign w:val="center"/>
          </w:tcPr>
          <w:p w14:paraId="0965485A" w14:textId="13431703" w:rsidR="00E21F61" w:rsidRPr="004E1859" w:rsidRDefault="00E21F61" w:rsidP="00D718BF">
            <w:pPr>
              <w:spacing w:after="0"/>
              <w:jc w:val="center"/>
              <w:rPr>
                <w:rFonts w:ascii="Arial" w:eastAsia="Calibri" w:hAnsi="Arial" w:cs="Arial"/>
              </w:rPr>
            </w:pPr>
            <w:r w:rsidRPr="004E1859">
              <w:rPr>
                <w:rFonts w:ascii="Arial" w:eastAsia="Calibri" w:hAnsi="Arial" w:cs="Arial"/>
              </w:rPr>
              <w:t>£7,000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347E6C01" w14:textId="3634E6D2" w:rsidR="00E21F61" w:rsidRPr="004E1859" w:rsidRDefault="00E21F61" w:rsidP="00D718BF">
            <w:pPr>
              <w:spacing w:after="0"/>
              <w:jc w:val="center"/>
              <w:rPr>
                <w:rFonts w:ascii="Arial" w:eastAsia="Calibri" w:hAnsi="Arial" w:cs="Arial"/>
              </w:rPr>
            </w:pPr>
            <w:r w:rsidRPr="004E1859">
              <w:rPr>
                <w:rFonts w:ascii="Arial" w:eastAsia="Calibri" w:hAnsi="Arial" w:cs="Arial"/>
              </w:rPr>
              <w:t>£</w:t>
            </w:r>
            <w:r w:rsidR="00502964" w:rsidRPr="004E1859">
              <w:rPr>
                <w:rFonts w:ascii="Arial" w:eastAsia="Calibri" w:hAnsi="Arial" w:cs="Arial"/>
              </w:rPr>
              <w:t>2</w:t>
            </w:r>
            <w:r w:rsidRPr="004E1859">
              <w:rPr>
                <w:rFonts w:ascii="Arial" w:eastAsia="Calibri" w:hAnsi="Arial" w:cs="Arial"/>
              </w:rPr>
              <w:t>,</w:t>
            </w:r>
            <w:r w:rsidR="00502964" w:rsidRPr="004E1859">
              <w:rPr>
                <w:rFonts w:ascii="Arial" w:eastAsia="Calibri" w:hAnsi="Arial" w:cs="Arial"/>
              </w:rPr>
              <w:t>4</w:t>
            </w:r>
            <w:r w:rsidRPr="004E1859">
              <w:rPr>
                <w:rFonts w:ascii="Arial" w:eastAsia="Calibri" w:hAnsi="Arial" w:cs="Arial"/>
              </w:rPr>
              <w:t>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7B65443C" w14:textId="4C1BB919" w:rsidR="00E21F61" w:rsidRPr="004E1859" w:rsidRDefault="00E21F61" w:rsidP="00D718BF">
            <w:pPr>
              <w:spacing w:after="0"/>
              <w:jc w:val="center"/>
              <w:rPr>
                <w:rFonts w:ascii="Arial" w:eastAsia="Calibri" w:hAnsi="Arial" w:cs="Arial"/>
              </w:rPr>
            </w:pPr>
            <w:r w:rsidRPr="004E1859">
              <w:rPr>
                <w:rFonts w:ascii="Arial" w:eastAsia="Calibri" w:hAnsi="Arial" w:cs="Arial"/>
              </w:rPr>
              <w:t>£</w:t>
            </w:r>
            <w:r w:rsidR="00502964" w:rsidRPr="004E1859">
              <w:rPr>
                <w:rFonts w:ascii="Arial" w:eastAsia="Calibri" w:hAnsi="Arial" w:cs="Arial"/>
              </w:rPr>
              <w:t>3</w:t>
            </w:r>
            <w:r w:rsidRPr="004E1859">
              <w:rPr>
                <w:rFonts w:ascii="Arial" w:eastAsia="Calibri" w:hAnsi="Arial" w:cs="Arial"/>
              </w:rPr>
              <w:t>,000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1751FD4D" w14:textId="58F60C99" w:rsidR="00E21F61" w:rsidRPr="004E1859" w:rsidRDefault="00E21F61" w:rsidP="00D718BF">
            <w:pPr>
              <w:spacing w:after="0"/>
              <w:jc w:val="center"/>
              <w:rPr>
                <w:rFonts w:ascii="Arial" w:eastAsia="Calibri" w:hAnsi="Arial" w:cs="Arial"/>
              </w:rPr>
            </w:pPr>
            <w:r w:rsidRPr="004E1859">
              <w:rPr>
                <w:rFonts w:ascii="Arial" w:eastAsia="Calibri" w:hAnsi="Arial" w:cs="Arial"/>
              </w:rPr>
              <w:t>£</w:t>
            </w:r>
            <w:r w:rsidR="00502964" w:rsidRPr="004E1859">
              <w:rPr>
                <w:rFonts w:ascii="Arial" w:eastAsia="Calibri" w:hAnsi="Arial" w:cs="Arial"/>
              </w:rPr>
              <w:t>3</w:t>
            </w:r>
            <w:r w:rsidRPr="004E1859">
              <w:rPr>
                <w:rFonts w:ascii="Arial" w:eastAsia="Calibri" w:hAnsi="Arial" w:cs="Arial"/>
              </w:rPr>
              <w:t>,</w:t>
            </w:r>
            <w:r w:rsidR="00502964" w:rsidRPr="004E1859">
              <w:rPr>
                <w:rFonts w:ascii="Arial" w:eastAsia="Calibri" w:hAnsi="Arial" w:cs="Arial"/>
              </w:rPr>
              <w:t>6</w:t>
            </w:r>
            <w:r w:rsidRPr="004E1859">
              <w:rPr>
                <w:rFonts w:ascii="Arial" w:eastAsia="Calibri" w:hAnsi="Arial" w:cs="Arial"/>
              </w:rPr>
              <w:t>00</w:t>
            </w:r>
          </w:p>
        </w:tc>
      </w:tr>
    </w:tbl>
    <w:p w14:paraId="6C0FF3DE" w14:textId="77777777" w:rsidR="00E032B4" w:rsidRDefault="00E032B4" w:rsidP="00BA0ABF">
      <w:pPr>
        <w:spacing w:after="0"/>
        <w:rPr>
          <w:rFonts w:ascii="Arial" w:hAnsi="Arial" w:cs="Arial"/>
        </w:rPr>
      </w:pPr>
    </w:p>
    <w:p w14:paraId="4B33425D" w14:textId="659DA6AC" w:rsidR="00E21F61" w:rsidRPr="004E1859" w:rsidRDefault="00E21F61" w:rsidP="00BA0ABF">
      <w:pPr>
        <w:spacing w:after="0"/>
        <w:rPr>
          <w:rFonts w:ascii="Arial" w:hAnsi="Arial" w:cs="Arial"/>
        </w:rPr>
      </w:pPr>
      <w:r w:rsidRPr="004E1859">
        <w:rPr>
          <w:rFonts w:ascii="Arial" w:hAnsi="Arial" w:cs="Arial"/>
        </w:rPr>
        <w:t>Offence-specific mitigating factors:</w:t>
      </w:r>
    </w:p>
    <w:p w14:paraId="64E83E3A" w14:textId="5A781231" w:rsidR="005460F8" w:rsidRPr="004E1859" w:rsidRDefault="005460F8">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0EB182AC" w14:textId="77777777" w:rsidR="00E21F61" w:rsidRPr="004E1859" w:rsidRDefault="00E21F61" w:rsidP="00BA0ABF">
      <w:pPr>
        <w:spacing w:after="0"/>
        <w:rPr>
          <w:rFonts w:ascii="Arial" w:hAnsi="Arial" w:cs="Arial"/>
        </w:rPr>
      </w:pPr>
      <w:r w:rsidRPr="004E1859">
        <w:rPr>
          <w:rFonts w:ascii="Arial" w:hAnsi="Arial" w:cs="Arial"/>
        </w:rPr>
        <w:t>Offence-specific aggravating factors:</w:t>
      </w:r>
    </w:p>
    <w:p w14:paraId="4AEEAF64" w14:textId="4B5ECD3F" w:rsidR="00E21F61" w:rsidRPr="004E1859" w:rsidRDefault="00E21F61">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4199E678" w14:textId="77777777" w:rsidR="00AF7132" w:rsidRDefault="00AF7132">
      <w:pPr>
        <w:rPr>
          <w:rFonts w:ascii="Arial" w:hAnsi="Arial" w:cs="Arial"/>
        </w:rPr>
      </w:pPr>
    </w:p>
    <w:p w14:paraId="297F4799" w14:textId="2B25EA3A" w:rsidR="00502964" w:rsidRDefault="00502964" w:rsidP="00502964">
      <w:pPr>
        <w:pStyle w:val="Heading3"/>
        <w:rPr>
          <w:rFonts w:ascii="Arial" w:hAnsi="Arial" w:cs="Arial"/>
        </w:rPr>
      </w:pPr>
      <w:r w:rsidRPr="004E1859">
        <w:rPr>
          <w:rFonts w:ascii="Arial" w:hAnsi="Arial" w:cs="Arial"/>
        </w:rPr>
        <w:t>Failure to give an existing tenant prescribed information about changes made by the Renters’ Rights Act 2025 in the prescribed form and timeframe - paragraph 7(2) of schedule 6 to the Renters’ Rights Act 2025</w:t>
      </w:r>
    </w:p>
    <w:p w14:paraId="40918EF3" w14:textId="77777777" w:rsidR="00E032B4" w:rsidRPr="00E032B4" w:rsidRDefault="00E032B4" w:rsidP="00E032B4"/>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5A08F619"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12EA6E89"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469F28DA"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0A606697" w14:textId="7166B126"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1E1DA2CE" w14:textId="218056D1"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71FB8ACE" w14:textId="3C9A9B40"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502964" w:rsidRPr="004E1859" w14:paraId="699642EF"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40FB3B8F" w14:textId="3C04E8A5" w:rsidR="00502964" w:rsidRPr="004E1859" w:rsidRDefault="00502964" w:rsidP="00D718BF">
            <w:pPr>
              <w:spacing w:after="0"/>
              <w:jc w:val="center"/>
              <w:rPr>
                <w:rFonts w:ascii="Arial" w:eastAsia="Calibri" w:hAnsi="Arial" w:cs="Arial"/>
              </w:rPr>
            </w:pPr>
            <w:r w:rsidRPr="004E1859">
              <w:rPr>
                <w:rFonts w:ascii="Arial" w:eastAsia="Calibri" w:hAnsi="Arial" w:cs="Arial"/>
              </w:rPr>
              <w:t>£4,000</w:t>
            </w:r>
          </w:p>
        </w:tc>
        <w:tc>
          <w:tcPr>
            <w:tcW w:w="2128" w:type="dxa"/>
            <w:tcBorders>
              <w:top w:val="single" w:sz="4" w:space="0" w:color="auto"/>
              <w:left w:val="single" w:sz="4" w:space="0" w:color="auto"/>
              <w:bottom w:val="single" w:sz="4" w:space="0" w:color="auto"/>
              <w:right w:val="single" w:sz="4" w:space="0" w:color="auto"/>
            </w:tcBorders>
            <w:vAlign w:val="center"/>
          </w:tcPr>
          <w:p w14:paraId="12EAAA32" w14:textId="649144A2" w:rsidR="00502964" w:rsidRPr="004E1859" w:rsidRDefault="00502964" w:rsidP="00D718BF">
            <w:pPr>
              <w:spacing w:after="0"/>
              <w:jc w:val="center"/>
              <w:rPr>
                <w:rFonts w:ascii="Arial" w:eastAsia="Calibri" w:hAnsi="Arial" w:cs="Arial"/>
              </w:rPr>
            </w:pPr>
            <w:r w:rsidRPr="004E1859">
              <w:rPr>
                <w:rFonts w:ascii="Arial" w:eastAsia="Calibri" w:hAnsi="Arial" w:cs="Arial"/>
              </w:rPr>
              <w:t>£7,000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604EFA14" w14:textId="7040E6F2" w:rsidR="00502964" w:rsidRPr="004E1859" w:rsidRDefault="00502964" w:rsidP="00D718BF">
            <w:pPr>
              <w:spacing w:after="0"/>
              <w:jc w:val="center"/>
              <w:rPr>
                <w:rFonts w:ascii="Arial" w:eastAsia="Calibri" w:hAnsi="Arial" w:cs="Arial"/>
              </w:rPr>
            </w:pPr>
            <w:r w:rsidRPr="004E1859">
              <w:rPr>
                <w:rFonts w:ascii="Arial" w:eastAsia="Calibri" w:hAnsi="Arial" w:cs="Arial"/>
              </w:rPr>
              <w:t>£3,200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3E5A886F" w14:textId="77777777" w:rsidR="00502964" w:rsidRPr="004E1859" w:rsidRDefault="00502964" w:rsidP="00D718BF">
            <w:pPr>
              <w:spacing w:after="0"/>
              <w:jc w:val="center"/>
              <w:rPr>
                <w:rFonts w:ascii="Arial" w:eastAsia="Calibri" w:hAnsi="Arial" w:cs="Arial"/>
              </w:rPr>
            </w:pPr>
            <w:r w:rsidRPr="004E1859">
              <w:rPr>
                <w:rFonts w:ascii="Arial" w:eastAsia="Calibri" w:hAnsi="Arial" w:cs="Arial"/>
              </w:rPr>
              <w:t>£4,000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1A9F3A8F" w14:textId="5E72F75C" w:rsidR="00502964" w:rsidRPr="004E1859" w:rsidRDefault="00502964" w:rsidP="00D718BF">
            <w:pPr>
              <w:spacing w:after="0"/>
              <w:jc w:val="center"/>
              <w:rPr>
                <w:rFonts w:ascii="Arial" w:eastAsia="Calibri" w:hAnsi="Arial" w:cs="Arial"/>
              </w:rPr>
            </w:pPr>
            <w:r w:rsidRPr="004E1859">
              <w:rPr>
                <w:rFonts w:ascii="Arial" w:eastAsia="Calibri" w:hAnsi="Arial" w:cs="Arial"/>
              </w:rPr>
              <w:t>£4,800</w:t>
            </w:r>
          </w:p>
        </w:tc>
      </w:tr>
    </w:tbl>
    <w:p w14:paraId="342349C8" w14:textId="77777777" w:rsidR="00E032B4" w:rsidRDefault="00E032B4" w:rsidP="00BA0ABF">
      <w:pPr>
        <w:spacing w:after="0"/>
        <w:rPr>
          <w:rFonts w:ascii="Arial" w:hAnsi="Arial" w:cs="Arial"/>
        </w:rPr>
      </w:pPr>
    </w:p>
    <w:p w14:paraId="38B4D74E" w14:textId="77777777" w:rsidR="00AF7132" w:rsidRDefault="00AF7132">
      <w:pPr>
        <w:rPr>
          <w:rFonts w:ascii="Arial" w:hAnsi="Arial" w:cs="Arial"/>
        </w:rPr>
      </w:pPr>
      <w:r>
        <w:rPr>
          <w:rFonts w:ascii="Arial" w:hAnsi="Arial" w:cs="Arial"/>
        </w:rPr>
        <w:br w:type="page"/>
      </w:r>
    </w:p>
    <w:p w14:paraId="4AFD05D3" w14:textId="25C95B00" w:rsidR="00502964" w:rsidRPr="004E1859" w:rsidRDefault="00502964" w:rsidP="00BA0ABF">
      <w:pPr>
        <w:spacing w:after="0"/>
        <w:rPr>
          <w:rFonts w:ascii="Arial" w:hAnsi="Arial" w:cs="Arial"/>
        </w:rPr>
      </w:pPr>
      <w:r w:rsidRPr="004E1859">
        <w:rPr>
          <w:rFonts w:ascii="Arial" w:hAnsi="Arial" w:cs="Arial"/>
        </w:rPr>
        <w:lastRenderedPageBreak/>
        <w:t>Offence-specific mitigating factors:</w:t>
      </w:r>
    </w:p>
    <w:p w14:paraId="7D0C6AC9" w14:textId="77777777" w:rsidR="005460F8" w:rsidRPr="004E1859" w:rsidRDefault="005460F8">
      <w:pPr>
        <w:pStyle w:val="ListParagraph"/>
        <w:numPr>
          <w:ilvl w:val="0"/>
          <w:numId w:val="15"/>
        </w:numPr>
        <w:rPr>
          <w:rFonts w:ascii="Arial" w:hAnsi="Arial" w:cs="Arial"/>
        </w:rPr>
      </w:pPr>
      <w:r w:rsidRPr="004E1859">
        <w:rPr>
          <w:rFonts w:ascii="Arial" w:hAnsi="Arial" w:cs="Arial"/>
        </w:rPr>
        <w:t>Provision of some of the required prescribed information within the required period.</w:t>
      </w:r>
    </w:p>
    <w:p w14:paraId="6069977B" w14:textId="77777777" w:rsidR="005460F8" w:rsidRPr="004E1859" w:rsidRDefault="005460F8">
      <w:pPr>
        <w:pStyle w:val="ListParagraph"/>
        <w:numPr>
          <w:ilvl w:val="0"/>
          <w:numId w:val="15"/>
        </w:numPr>
        <w:rPr>
          <w:rFonts w:ascii="Arial" w:hAnsi="Arial" w:cs="Arial"/>
        </w:rPr>
      </w:pPr>
      <w:r w:rsidRPr="004E1859">
        <w:rPr>
          <w:rFonts w:ascii="Arial" w:hAnsi="Arial" w:cs="Arial"/>
        </w:rPr>
        <w:t>Provision of prescribed information but not in the prescribed form.</w:t>
      </w:r>
    </w:p>
    <w:p w14:paraId="7AD34B11" w14:textId="77777777" w:rsidR="00502964" w:rsidRPr="004E1859" w:rsidRDefault="00502964" w:rsidP="00BA0ABF">
      <w:pPr>
        <w:spacing w:after="0"/>
        <w:rPr>
          <w:rFonts w:ascii="Arial" w:hAnsi="Arial" w:cs="Arial"/>
        </w:rPr>
      </w:pPr>
      <w:r w:rsidRPr="004E1859">
        <w:rPr>
          <w:rFonts w:ascii="Arial" w:hAnsi="Arial" w:cs="Arial"/>
        </w:rPr>
        <w:t>Offence-specific aggravating factors:</w:t>
      </w:r>
    </w:p>
    <w:p w14:paraId="16F3B68D" w14:textId="0EF4D5DD" w:rsidR="00502964" w:rsidRPr="004E1859" w:rsidRDefault="00502964">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2A11FD70" w14:textId="7AFCBB6E" w:rsidR="001501E4" w:rsidRDefault="00563F90" w:rsidP="001501E4">
      <w:pPr>
        <w:pStyle w:val="Heading3"/>
        <w:rPr>
          <w:rFonts w:ascii="Arial" w:hAnsi="Arial" w:cs="Arial"/>
        </w:rPr>
      </w:pPr>
      <w:bookmarkStart w:id="2" w:name="_Hlk218767058"/>
      <w:r w:rsidRPr="004E1859">
        <w:rPr>
          <w:rFonts w:ascii="Arial" w:hAnsi="Arial" w:cs="Arial"/>
        </w:rPr>
        <w:t>Continuation of conduct subject to a relevant penalty (under s.16I or s.16K</w:t>
      </w:r>
      <w:r w:rsidR="008520AE" w:rsidRPr="004E1859">
        <w:rPr>
          <w:rFonts w:ascii="Arial" w:hAnsi="Arial" w:cs="Arial"/>
        </w:rPr>
        <w:t xml:space="preserve"> Housing Act 1988</w:t>
      </w:r>
      <w:r w:rsidRPr="004E1859">
        <w:rPr>
          <w:rFonts w:ascii="Arial" w:hAnsi="Arial" w:cs="Arial"/>
        </w:rPr>
        <w:t>) after the 28-day period (or, if appealed, after conclusion of the appeal) where the final notice has not been withdrawn — section 16J(3) of the Housing Act 1988</w:t>
      </w:r>
    </w:p>
    <w:p w14:paraId="47DB1BAA" w14:textId="77777777" w:rsidR="00E032B4" w:rsidRPr="00E032B4" w:rsidRDefault="00E032B4" w:rsidP="00E032B4"/>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1AF48EAC"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bookmarkEnd w:id="2"/>
          <w:p w14:paraId="0F346E02"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696CFEAB"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7006FD58" w14:textId="6A290FA3"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36D74BEC" w14:textId="60A940C0"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7C887B71" w14:textId="40D42BF5"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5E01DB" w:rsidRPr="004E1859" w14:paraId="650FBCC3"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5706A185" w14:textId="6EFB13C5" w:rsidR="005E01DB" w:rsidRPr="004E1859" w:rsidRDefault="005E01DB" w:rsidP="00D718BF">
            <w:pPr>
              <w:spacing w:after="0"/>
              <w:jc w:val="center"/>
              <w:rPr>
                <w:rFonts w:ascii="Arial" w:eastAsia="Calibri" w:hAnsi="Arial" w:cs="Arial"/>
              </w:rPr>
            </w:pPr>
            <w:r w:rsidRPr="004E1859">
              <w:rPr>
                <w:rFonts w:ascii="Arial" w:eastAsia="Calibri" w:hAnsi="Arial" w:cs="Arial"/>
              </w:rPr>
              <w:t>Double the starting level for the two constituent breaches added together</w:t>
            </w:r>
          </w:p>
        </w:tc>
        <w:tc>
          <w:tcPr>
            <w:tcW w:w="2128" w:type="dxa"/>
            <w:tcBorders>
              <w:top w:val="single" w:sz="4" w:space="0" w:color="auto"/>
              <w:left w:val="single" w:sz="4" w:space="0" w:color="auto"/>
              <w:bottom w:val="single" w:sz="4" w:space="0" w:color="auto"/>
              <w:right w:val="single" w:sz="4" w:space="0" w:color="auto"/>
            </w:tcBorders>
            <w:vAlign w:val="center"/>
          </w:tcPr>
          <w:p w14:paraId="2EF2FC38" w14:textId="3B6C6CCE" w:rsidR="005E01DB" w:rsidRPr="004E1859" w:rsidRDefault="005E01DB" w:rsidP="00D718BF">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599A6F5F" w14:textId="74D8BF5B" w:rsidR="005E01DB" w:rsidRPr="004E1859" w:rsidRDefault="005E01DB" w:rsidP="00D718BF">
            <w:pPr>
              <w:spacing w:after="0"/>
              <w:jc w:val="center"/>
              <w:rPr>
                <w:rFonts w:ascii="Arial" w:eastAsia="Calibri" w:hAnsi="Arial" w:cs="Arial"/>
              </w:rPr>
            </w:pPr>
            <w:r w:rsidRPr="004E1859">
              <w:rPr>
                <w:rFonts w:ascii="Arial" w:eastAsia="Calibri" w:hAnsi="Arial" w:cs="Arial"/>
              </w:rPr>
              <w:t>Dependent on the constituent breaches</w:t>
            </w:r>
          </w:p>
        </w:tc>
        <w:tc>
          <w:tcPr>
            <w:tcW w:w="1847" w:type="dxa"/>
            <w:tcBorders>
              <w:top w:val="single" w:sz="4" w:space="0" w:color="auto"/>
              <w:left w:val="single" w:sz="4" w:space="0" w:color="auto"/>
              <w:bottom w:val="single" w:sz="4" w:space="0" w:color="auto"/>
              <w:right w:val="single" w:sz="4" w:space="0" w:color="auto"/>
            </w:tcBorders>
            <w:vAlign w:val="center"/>
            <w:hideMark/>
          </w:tcPr>
          <w:p w14:paraId="2A971A48" w14:textId="30673F16" w:rsidR="005E01DB" w:rsidRPr="004E1859" w:rsidRDefault="005E01DB" w:rsidP="00D718BF">
            <w:pPr>
              <w:spacing w:after="0"/>
              <w:jc w:val="center"/>
              <w:rPr>
                <w:rFonts w:ascii="Arial" w:eastAsia="Calibri" w:hAnsi="Arial" w:cs="Arial"/>
              </w:rPr>
            </w:pPr>
            <w:r w:rsidRPr="004E1859">
              <w:rPr>
                <w:rFonts w:ascii="Arial" w:eastAsia="Calibri" w:hAnsi="Arial" w:cs="Arial"/>
              </w:rPr>
              <w:t>Dependent on the constituent breaches</w:t>
            </w:r>
          </w:p>
        </w:tc>
        <w:tc>
          <w:tcPr>
            <w:tcW w:w="2124" w:type="dxa"/>
            <w:tcBorders>
              <w:top w:val="single" w:sz="4" w:space="0" w:color="auto"/>
              <w:left w:val="single" w:sz="4" w:space="0" w:color="auto"/>
              <w:bottom w:val="single" w:sz="4" w:space="0" w:color="auto"/>
              <w:right w:val="single" w:sz="4" w:space="0" w:color="auto"/>
            </w:tcBorders>
            <w:vAlign w:val="center"/>
            <w:hideMark/>
          </w:tcPr>
          <w:p w14:paraId="54EB61B2" w14:textId="0A4205BE" w:rsidR="005E01DB" w:rsidRPr="004E1859" w:rsidRDefault="005E01DB" w:rsidP="00D718BF">
            <w:pPr>
              <w:spacing w:after="0"/>
              <w:jc w:val="center"/>
              <w:rPr>
                <w:rFonts w:ascii="Arial" w:eastAsia="Calibri" w:hAnsi="Arial" w:cs="Arial"/>
              </w:rPr>
            </w:pPr>
            <w:r w:rsidRPr="004E1859">
              <w:rPr>
                <w:rFonts w:ascii="Arial" w:eastAsia="Calibri" w:hAnsi="Arial" w:cs="Arial"/>
              </w:rPr>
              <w:t>Dependent on the constituent breaches</w:t>
            </w:r>
          </w:p>
        </w:tc>
      </w:tr>
    </w:tbl>
    <w:p w14:paraId="79848E55" w14:textId="77777777" w:rsidR="00E032B4" w:rsidRDefault="00E032B4" w:rsidP="00BA0ABF">
      <w:pPr>
        <w:spacing w:after="0"/>
        <w:rPr>
          <w:rFonts w:ascii="Arial" w:hAnsi="Arial" w:cs="Arial"/>
        </w:rPr>
      </w:pPr>
    </w:p>
    <w:p w14:paraId="737B884B" w14:textId="3BC11662" w:rsidR="001501E4" w:rsidRPr="004E1859" w:rsidRDefault="001501E4" w:rsidP="00BA0ABF">
      <w:pPr>
        <w:spacing w:after="0"/>
        <w:rPr>
          <w:rFonts w:ascii="Arial" w:hAnsi="Arial" w:cs="Arial"/>
        </w:rPr>
      </w:pPr>
      <w:r w:rsidRPr="004E1859">
        <w:rPr>
          <w:rFonts w:ascii="Arial" w:hAnsi="Arial" w:cs="Arial"/>
        </w:rPr>
        <w:t>Offence-specific mitigating factors:</w:t>
      </w:r>
    </w:p>
    <w:p w14:paraId="65289F4D" w14:textId="61BD28F2" w:rsidR="001501E4" w:rsidRPr="004E1859" w:rsidRDefault="001501E4">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62744921" w14:textId="77777777" w:rsidR="001501E4" w:rsidRPr="004E1859" w:rsidRDefault="001501E4" w:rsidP="00BA0ABF">
      <w:pPr>
        <w:spacing w:after="0"/>
        <w:rPr>
          <w:rFonts w:ascii="Arial" w:hAnsi="Arial" w:cs="Arial"/>
        </w:rPr>
      </w:pPr>
      <w:r w:rsidRPr="004E1859">
        <w:rPr>
          <w:rFonts w:ascii="Arial" w:hAnsi="Arial" w:cs="Arial"/>
        </w:rPr>
        <w:t>Offence-specific aggravating factors:</w:t>
      </w:r>
    </w:p>
    <w:p w14:paraId="22265001" w14:textId="30D8A574" w:rsidR="001501E4" w:rsidRPr="004E1859" w:rsidRDefault="001501E4">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0AD24E45" w14:textId="7D67D118" w:rsidR="00AF7132" w:rsidRPr="00AF7132" w:rsidRDefault="00AF7132">
      <w:pPr>
        <w:rPr>
          <w:rFonts w:ascii="Arial" w:hAnsi="Arial" w:cs="Arial"/>
        </w:rPr>
      </w:pPr>
      <w:bookmarkStart w:id="3" w:name="_Hlk218767168"/>
    </w:p>
    <w:p w14:paraId="524BF9DF" w14:textId="5D29BB47" w:rsidR="005E01DB" w:rsidRDefault="00563F90" w:rsidP="005E01DB">
      <w:pPr>
        <w:pStyle w:val="Heading3"/>
        <w:rPr>
          <w:rFonts w:ascii="Arial" w:hAnsi="Arial" w:cs="Arial"/>
        </w:rPr>
      </w:pPr>
      <w:r w:rsidRPr="004E1859">
        <w:rPr>
          <w:rFonts w:ascii="Arial" w:hAnsi="Arial" w:cs="Arial"/>
        </w:rPr>
        <w:t>Conduct giving rise to liability under s.16I, where within the preceding five years the person has either (i) had a relevant penalty (under s.16I or s.16K</w:t>
      </w:r>
      <w:r w:rsidR="008520AE" w:rsidRPr="004E1859">
        <w:rPr>
          <w:rFonts w:ascii="Arial" w:hAnsi="Arial" w:cs="Arial"/>
        </w:rPr>
        <w:t xml:space="preserve"> Housing Act 1988</w:t>
      </w:r>
      <w:r w:rsidRPr="004E1859">
        <w:rPr>
          <w:rFonts w:ascii="Arial" w:hAnsi="Arial" w:cs="Arial"/>
        </w:rPr>
        <w:t>) imposed for different conduct and the final notice has not been withdrawn, or (ii) been convicted under s.16J for different conduct – section 16(J)(4) of the Housing Act 1988</w:t>
      </w:r>
    </w:p>
    <w:p w14:paraId="7A7E5FAF" w14:textId="77777777" w:rsidR="00E032B4" w:rsidRPr="00E032B4" w:rsidRDefault="00E032B4" w:rsidP="00E032B4"/>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45E1BDC8"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bookmarkEnd w:id="3"/>
          <w:p w14:paraId="47BDD413"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587DC49A"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5F17D3D3" w14:textId="22B1AACF"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447E54D2" w14:textId="391085B7"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3D88D860" w14:textId="2B037C19"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5E01DB" w:rsidRPr="004E1859" w14:paraId="2783B830"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003A7282" w14:textId="77777777" w:rsidR="005E01DB" w:rsidRPr="004E1859" w:rsidRDefault="005E01DB" w:rsidP="00A73B32">
            <w:pPr>
              <w:spacing w:after="0"/>
              <w:jc w:val="center"/>
              <w:rPr>
                <w:rFonts w:ascii="Arial" w:eastAsia="Calibri" w:hAnsi="Arial" w:cs="Arial"/>
              </w:rPr>
            </w:pPr>
            <w:r w:rsidRPr="004E1859">
              <w:rPr>
                <w:rFonts w:ascii="Arial" w:eastAsia="Calibri" w:hAnsi="Arial" w:cs="Arial"/>
              </w:rPr>
              <w:t>Double the starting level for the two constituent breaches added together</w:t>
            </w:r>
          </w:p>
        </w:tc>
        <w:tc>
          <w:tcPr>
            <w:tcW w:w="2128" w:type="dxa"/>
            <w:tcBorders>
              <w:top w:val="single" w:sz="4" w:space="0" w:color="auto"/>
              <w:left w:val="single" w:sz="4" w:space="0" w:color="auto"/>
              <w:bottom w:val="single" w:sz="4" w:space="0" w:color="auto"/>
              <w:right w:val="single" w:sz="4" w:space="0" w:color="auto"/>
            </w:tcBorders>
            <w:vAlign w:val="center"/>
          </w:tcPr>
          <w:p w14:paraId="1EABA3B7" w14:textId="4C1674DB" w:rsidR="005E01DB" w:rsidRPr="004E1859" w:rsidRDefault="005E01DB" w:rsidP="00A73B32">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55E62D45" w14:textId="77777777" w:rsidR="005E01DB" w:rsidRPr="004E1859" w:rsidRDefault="005E01DB" w:rsidP="00A73B32">
            <w:pPr>
              <w:spacing w:after="0"/>
              <w:jc w:val="center"/>
              <w:rPr>
                <w:rFonts w:ascii="Arial" w:eastAsia="Calibri" w:hAnsi="Arial" w:cs="Arial"/>
              </w:rPr>
            </w:pPr>
            <w:r w:rsidRPr="004E1859">
              <w:rPr>
                <w:rFonts w:ascii="Arial" w:eastAsia="Calibri" w:hAnsi="Arial" w:cs="Arial"/>
              </w:rPr>
              <w:t>Dependent on the constituent breaches</w:t>
            </w:r>
          </w:p>
        </w:tc>
        <w:tc>
          <w:tcPr>
            <w:tcW w:w="1847" w:type="dxa"/>
            <w:tcBorders>
              <w:top w:val="single" w:sz="4" w:space="0" w:color="auto"/>
              <w:left w:val="single" w:sz="4" w:space="0" w:color="auto"/>
              <w:bottom w:val="single" w:sz="4" w:space="0" w:color="auto"/>
              <w:right w:val="single" w:sz="4" w:space="0" w:color="auto"/>
            </w:tcBorders>
            <w:vAlign w:val="center"/>
            <w:hideMark/>
          </w:tcPr>
          <w:p w14:paraId="5A5D5C0B" w14:textId="77777777" w:rsidR="005E01DB" w:rsidRPr="004E1859" w:rsidRDefault="005E01DB" w:rsidP="00A73B32">
            <w:pPr>
              <w:spacing w:after="0"/>
              <w:jc w:val="center"/>
              <w:rPr>
                <w:rFonts w:ascii="Arial" w:eastAsia="Calibri" w:hAnsi="Arial" w:cs="Arial"/>
              </w:rPr>
            </w:pPr>
            <w:r w:rsidRPr="004E1859">
              <w:rPr>
                <w:rFonts w:ascii="Arial" w:eastAsia="Calibri" w:hAnsi="Arial" w:cs="Arial"/>
              </w:rPr>
              <w:t>Dependent on the constituent breaches</w:t>
            </w:r>
          </w:p>
        </w:tc>
        <w:tc>
          <w:tcPr>
            <w:tcW w:w="2124" w:type="dxa"/>
            <w:tcBorders>
              <w:top w:val="single" w:sz="4" w:space="0" w:color="auto"/>
              <w:left w:val="single" w:sz="4" w:space="0" w:color="auto"/>
              <w:bottom w:val="single" w:sz="4" w:space="0" w:color="auto"/>
              <w:right w:val="single" w:sz="4" w:space="0" w:color="auto"/>
            </w:tcBorders>
            <w:vAlign w:val="center"/>
            <w:hideMark/>
          </w:tcPr>
          <w:p w14:paraId="1C55ED77" w14:textId="77777777" w:rsidR="005E01DB" w:rsidRPr="004E1859" w:rsidRDefault="005E01DB" w:rsidP="00A73B32">
            <w:pPr>
              <w:spacing w:after="0"/>
              <w:jc w:val="center"/>
              <w:rPr>
                <w:rFonts w:ascii="Arial" w:eastAsia="Calibri" w:hAnsi="Arial" w:cs="Arial"/>
              </w:rPr>
            </w:pPr>
            <w:r w:rsidRPr="004E1859">
              <w:rPr>
                <w:rFonts w:ascii="Arial" w:eastAsia="Calibri" w:hAnsi="Arial" w:cs="Arial"/>
              </w:rPr>
              <w:t>Dependent on the constituent breaches</w:t>
            </w:r>
          </w:p>
        </w:tc>
      </w:tr>
    </w:tbl>
    <w:p w14:paraId="22D034C7" w14:textId="77777777" w:rsidR="00397B22" w:rsidRDefault="00397B22" w:rsidP="00BA0ABF">
      <w:pPr>
        <w:spacing w:after="0"/>
        <w:rPr>
          <w:rFonts w:ascii="Arial" w:hAnsi="Arial" w:cs="Arial"/>
        </w:rPr>
      </w:pPr>
    </w:p>
    <w:p w14:paraId="731B8F18" w14:textId="77777777" w:rsidR="00AF7132" w:rsidRDefault="00AF7132">
      <w:pPr>
        <w:rPr>
          <w:rFonts w:ascii="Arial" w:hAnsi="Arial" w:cs="Arial"/>
        </w:rPr>
      </w:pPr>
      <w:r>
        <w:rPr>
          <w:rFonts w:ascii="Arial" w:hAnsi="Arial" w:cs="Arial"/>
        </w:rPr>
        <w:br w:type="page"/>
      </w:r>
    </w:p>
    <w:p w14:paraId="74203C2F" w14:textId="12CD900A" w:rsidR="005E01DB" w:rsidRPr="004E1859" w:rsidRDefault="005E01DB" w:rsidP="00BA0ABF">
      <w:pPr>
        <w:spacing w:after="0"/>
        <w:rPr>
          <w:rFonts w:ascii="Arial" w:hAnsi="Arial" w:cs="Arial"/>
        </w:rPr>
      </w:pPr>
      <w:r w:rsidRPr="004E1859">
        <w:rPr>
          <w:rFonts w:ascii="Arial" w:hAnsi="Arial" w:cs="Arial"/>
        </w:rPr>
        <w:lastRenderedPageBreak/>
        <w:t>Offence-specific mitigating factors:</w:t>
      </w:r>
    </w:p>
    <w:p w14:paraId="13B1C8F8" w14:textId="036B0EF3" w:rsidR="005E01DB" w:rsidRPr="004E1859" w:rsidRDefault="00A73D53">
      <w:pPr>
        <w:pStyle w:val="ListParagraph"/>
        <w:numPr>
          <w:ilvl w:val="0"/>
          <w:numId w:val="15"/>
        </w:numPr>
        <w:rPr>
          <w:rFonts w:ascii="Arial" w:hAnsi="Arial" w:cs="Arial"/>
        </w:rPr>
      </w:pPr>
      <w:r w:rsidRPr="004E1859">
        <w:rPr>
          <w:rFonts w:ascii="Arial" w:hAnsi="Arial" w:cs="Arial"/>
        </w:rPr>
        <w:t xml:space="preserve">Dependent on the most recent conduct giving rise to liability to a </w:t>
      </w:r>
      <w:r w:rsidR="00E62459" w:rsidRPr="004E1859">
        <w:rPr>
          <w:rFonts w:ascii="Arial" w:hAnsi="Arial" w:cs="Arial"/>
        </w:rPr>
        <w:t>civil</w:t>
      </w:r>
      <w:r w:rsidRPr="004E1859">
        <w:rPr>
          <w:rFonts w:ascii="Arial" w:hAnsi="Arial" w:cs="Arial"/>
        </w:rPr>
        <w:t xml:space="preserve"> penalty under section 16I of the Housing Act 1988.</w:t>
      </w:r>
    </w:p>
    <w:p w14:paraId="2677A03F" w14:textId="77777777" w:rsidR="005E01DB" w:rsidRPr="004E1859" w:rsidRDefault="005E01DB" w:rsidP="00BA0ABF">
      <w:pPr>
        <w:spacing w:after="0"/>
        <w:rPr>
          <w:rFonts w:ascii="Arial" w:hAnsi="Arial" w:cs="Arial"/>
        </w:rPr>
      </w:pPr>
      <w:r w:rsidRPr="004E1859">
        <w:rPr>
          <w:rFonts w:ascii="Arial" w:hAnsi="Arial" w:cs="Arial"/>
        </w:rPr>
        <w:t>Offence-specific aggravating factors:</w:t>
      </w:r>
    </w:p>
    <w:p w14:paraId="4F19843C" w14:textId="0FFF8E43" w:rsidR="00A73D53" w:rsidRPr="004E1859" w:rsidRDefault="00A73D53">
      <w:pPr>
        <w:pStyle w:val="ListParagraph"/>
        <w:numPr>
          <w:ilvl w:val="0"/>
          <w:numId w:val="15"/>
        </w:numPr>
        <w:rPr>
          <w:rFonts w:ascii="Arial" w:hAnsi="Arial" w:cs="Arial"/>
        </w:rPr>
      </w:pPr>
      <w:r w:rsidRPr="004E1859">
        <w:rPr>
          <w:rFonts w:ascii="Arial" w:hAnsi="Arial" w:cs="Arial"/>
        </w:rPr>
        <w:t xml:space="preserve">Dependent on the most recent conduct giving rise to liability to a </w:t>
      </w:r>
      <w:r w:rsidR="00E62459" w:rsidRPr="004E1859">
        <w:rPr>
          <w:rFonts w:ascii="Arial" w:hAnsi="Arial" w:cs="Arial"/>
        </w:rPr>
        <w:t>civil</w:t>
      </w:r>
      <w:r w:rsidRPr="004E1859">
        <w:rPr>
          <w:rFonts w:ascii="Arial" w:hAnsi="Arial" w:cs="Arial"/>
        </w:rPr>
        <w:t xml:space="preserve"> penalty under section 16I of the Housing Act 1988.</w:t>
      </w:r>
    </w:p>
    <w:p w14:paraId="50205883" w14:textId="77777777" w:rsidR="00AF7132" w:rsidRDefault="00AF7132" w:rsidP="00A65316">
      <w:pPr>
        <w:pStyle w:val="Heading3"/>
        <w:rPr>
          <w:rFonts w:ascii="Arial" w:hAnsi="Arial" w:cs="Arial"/>
        </w:rPr>
      </w:pPr>
    </w:p>
    <w:p w14:paraId="187AACF1" w14:textId="034D8628" w:rsidR="00A65316" w:rsidRDefault="00A65316" w:rsidP="00A65316">
      <w:pPr>
        <w:pStyle w:val="Heading3"/>
        <w:rPr>
          <w:rFonts w:ascii="Arial" w:hAnsi="Arial" w:cs="Arial"/>
        </w:rPr>
      </w:pPr>
      <w:r w:rsidRPr="004E1859">
        <w:rPr>
          <w:rFonts w:ascii="Arial" w:hAnsi="Arial" w:cs="Arial"/>
        </w:rPr>
        <w:t>Relying on a ground where the person knows that the landlord would not be able to obtain an order for possession on that ground, or being reckless as to whether the landlord would be able to do so and the tenant(s) surrendered the tenancy within the period of four months beginning with the date the ground was relied on, without an order for possession of the dwelling-house being made – section 16J(1) of the Housing Act 1988</w:t>
      </w:r>
    </w:p>
    <w:p w14:paraId="24B57405" w14:textId="77777777" w:rsidR="00397B22" w:rsidRPr="00397B22" w:rsidRDefault="00397B22" w:rsidP="00397B22"/>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46D86250"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35495173"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58C66F95"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3824B0B3" w14:textId="03C39328"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581CD3F7" w14:textId="3CB52F43"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64FC871D" w14:textId="549C5A97"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A65316" w:rsidRPr="004E1859" w14:paraId="399E773C"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23268959" w14:textId="7589ED04" w:rsidR="00A65316" w:rsidRPr="004E1859" w:rsidRDefault="00A65316" w:rsidP="00A73B32">
            <w:pPr>
              <w:spacing w:after="0"/>
              <w:jc w:val="center"/>
              <w:rPr>
                <w:rFonts w:ascii="Arial" w:eastAsia="Calibri" w:hAnsi="Arial" w:cs="Arial"/>
              </w:rPr>
            </w:pPr>
            <w:r w:rsidRPr="004E1859">
              <w:rPr>
                <w:rFonts w:ascii="Arial" w:eastAsia="Calibri" w:hAnsi="Arial" w:cs="Arial"/>
              </w:rPr>
              <w:t>£30,000</w:t>
            </w:r>
          </w:p>
        </w:tc>
        <w:tc>
          <w:tcPr>
            <w:tcW w:w="2128" w:type="dxa"/>
            <w:tcBorders>
              <w:top w:val="single" w:sz="4" w:space="0" w:color="auto"/>
              <w:left w:val="single" w:sz="4" w:space="0" w:color="auto"/>
              <w:bottom w:val="single" w:sz="4" w:space="0" w:color="auto"/>
              <w:right w:val="single" w:sz="4" w:space="0" w:color="auto"/>
            </w:tcBorders>
            <w:vAlign w:val="center"/>
          </w:tcPr>
          <w:p w14:paraId="17548ABB" w14:textId="607E91E7" w:rsidR="00A65316" w:rsidRPr="004E1859" w:rsidRDefault="00A65316" w:rsidP="00A73B32">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393DB32D" w14:textId="6C64C24A" w:rsidR="00A65316" w:rsidRPr="004E1859" w:rsidRDefault="00A65316" w:rsidP="00A73B32">
            <w:pPr>
              <w:spacing w:after="0"/>
              <w:jc w:val="center"/>
              <w:rPr>
                <w:rFonts w:ascii="Arial" w:eastAsia="Calibri" w:hAnsi="Arial" w:cs="Arial"/>
              </w:rPr>
            </w:pPr>
            <w:r w:rsidRPr="004E1859">
              <w:rPr>
                <w:rFonts w:ascii="Arial" w:eastAsia="Calibri" w:hAnsi="Arial" w:cs="Arial"/>
              </w:rPr>
              <w:t>£24,000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61E56DF1" w14:textId="77777777" w:rsidR="00A65316" w:rsidRPr="004E1859" w:rsidRDefault="00A65316" w:rsidP="00A73B32">
            <w:pPr>
              <w:spacing w:after="0"/>
              <w:jc w:val="center"/>
              <w:rPr>
                <w:rFonts w:ascii="Arial" w:eastAsia="Calibri" w:hAnsi="Arial" w:cs="Arial"/>
              </w:rPr>
            </w:pPr>
            <w:r w:rsidRPr="004E1859">
              <w:rPr>
                <w:rFonts w:ascii="Arial" w:eastAsia="Calibri" w:hAnsi="Arial" w:cs="Arial"/>
              </w:rPr>
              <w:t>£30,000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52985916" w14:textId="18A3D648" w:rsidR="00A65316" w:rsidRPr="004E1859" w:rsidRDefault="00A65316" w:rsidP="00A73B32">
            <w:pPr>
              <w:spacing w:after="0"/>
              <w:jc w:val="center"/>
              <w:rPr>
                <w:rFonts w:ascii="Arial" w:eastAsia="Calibri" w:hAnsi="Arial" w:cs="Arial"/>
              </w:rPr>
            </w:pPr>
            <w:r w:rsidRPr="004E1859">
              <w:rPr>
                <w:rFonts w:ascii="Arial" w:eastAsia="Calibri" w:hAnsi="Arial" w:cs="Arial"/>
              </w:rPr>
              <w:t>£36,000</w:t>
            </w:r>
          </w:p>
        </w:tc>
      </w:tr>
    </w:tbl>
    <w:p w14:paraId="467EA382" w14:textId="77777777" w:rsidR="00397B22" w:rsidRDefault="00397B22" w:rsidP="00BA0ABF">
      <w:pPr>
        <w:spacing w:after="0"/>
        <w:rPr>
          <w:rFonts w:ascii="Arial" w:hAnsi="Arial" w:cs="Arial"/>
        </w:rPr>
      </w:pPr>
    </w:p>
    <w:p w14:paraId="34A9645C" w14:textId="6030AD8B" w:rsidR="00A65316" w:rsidRPr="004E1859" w:rsidRDefault="00A65316" w:rsidP="00BA0ABF">
      <w:pPr>
        <w:spacing w:after="0"/>
        <w:rPr>
          <w:rFonts w:ascii="Arial" w:hAnsi="Arial" w:cs="Arial"/>
        </w:rPr>
      </w:pPr>
      <w:r w:rsidRPr="004E1859">
        <w:rPr>
          <w:rFonts w:ascii="Arial" w:hAnsi="Arial" w:cs="Arial"/>
        </w:rPr>
        <w:t>Offence-specific mitigating factors:</w:t>
      </w:r>
    </w:p>
    <w:p w14:paraId="617C0007" w14:textId="02502F4E" w:rsidR="00A65316" w:rsidRPr="004E1859" w:rsidRDefault="00A65316">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6D19E7E1" w14:textId="77777777" w:rsidR="00A65316" w:rsidRPr="004E1859" w:rsidRDefault="00A65316" w:rsidP="00BA0ABF">
      <w:pPr>
        <w:spacing w:after="0"/>
        <w:rPr>
          <w:rFonts w:ascii="Arial" w:hAnsi="Arial" w:cs="Arial"/>
        </w:rPr>
      </w:pPr>
      <w:r w:rsidRPr="004E1859">
        <w:rPr>
          <w:rFonts w:ascii="Arial" w:hAnsi="Arial" w:cs="Arial"/>
        </w:rPr>
        <w:t>Offence-specific aggravating factors:</w:t>
      </w:r>
    </w:p>
    <w:p w14:paraId="15E18CB1" w14:textId="593386D8" w:rsidR="00A65316" w:rsidRPr="004E1859" w:rsidRDefault="00A65316">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214C7086" w14:textId="77777777" w:rsidR="000F5B62" w:rsidRDefault="000F5B62" w:rsidP="000F5B62">
      <w:pPr>
        <w:rPr>
          <w:rFonts w:ascii="Arial" w:hAnsi="Arial" w:cs="Arial"/>
        </w:rPr>
      </w:pPr>
      <w:bookmarkStart w:id="4" w:name="_Hlk218768209"/>
    </w:p>
    <w:p w14:paraId="49CAFC41" w14:textId="0CBF487C" w:rsidR="00A65316" w:rsidRPr="000F5B62" w:rsidRDefault="00A65316" w:rsidP="000F5B62">
      <w:pPr>
        <w:rPr>
          <w:rFonts w:ascii="Arial" w:hAnsi="Arial" w:cs="Arial"/>
          <w:b/>
          <w:bCs/>
          <w:u w:val="single"/>
        </w:rPr>
      </w:pPr>
      <w:r w:rsidRPr="000F5B62">
        <w:rPr>
          <w:rFonts w:ascii="Arial" w:hAnsi="Arial" w:cs="Arial"/>
          <w:b/>
          <w:bCs/>
          <w:u w:val="single"/>
        </w:rPr>
        <w:t>Breach of restrictions relating to reletting (s16(E)(2)</w:t>
      </w:r>
      <w:r w:rsidR="008520AE" w:rsidRPr="000F5B62">
        <w:rPr>
          <w:rFonts w:ascii="Arial" w:hAnsi="Arial" w:cs="Arial"/>
          <w:b/>
          <w:bCs/>
          <w:u w:val="single"/>
        </w:rPr>
        <w:t xml:space="preserve"> Housing Act 1988</w:t>
      </w:r>
      <w:r w:rsidRPr="000F5B62">
        <w:rPr>
          <w:rFonts w:ascii="Arial" w:hAnsi="Arial" w:cs="Arial"/>
          <w:b/>
          <w:bCs/>
          <w:u w:val="single"/>
        </w:rPr>
        <w:t>) or remarketing (s16(E)(3)</w:t>
      </w:r>
      <w:r w:rsidR="008520AE" w:rsidRPr="000F5B62">
        <w:rPr>
          <w:rFonts w:ascii="Arial" w:hAnsi="Arial" w:cs="Arial"/>
          <w:b/>
          <w:bCs/>
          <w:u w:val="single"/>
        </w:rPr>
        <w:t xml:space="preserve"> Housing Act 1988</w:t>
      </w:r>
      <w:r w:rsidRPr="000F5B62">
        <w:rPr>
          <w:rFonts w:ascii="Arial" w:hAnsi="Arial" w:cs="Arial"/>
          <w:b/>
          <w:bCs/>
          <w:u w:val="single"/>
        </w:rPr>
        <w:t xml:space="preserve">) a property within </w:t>
      </w:r>
      <w:r w:rsidR="009C0755" w:rsidRPr="000F5B62">
        <w:rPr>
          <w:rFonts w:ascii="Arial" w:hAnsi="Arial" w:cs="Arial"/>
          <w:b/>
          <w:bCs/>
          <w:u w:val="single"/>
        </w:rPr>
        <w:t>restricted period</w:t>
      </w:r>
      <w:r w:rsidRPr="000F5B62">
        <w:rPr>
          <w:rFonts w:ascii="Arial" w:hAnsi="Arial" w:cs="Arial"/>
          <w:b/>
          <w:bCs/>
          <w:u w:val="single"/>
        </w:rPr>
        <w:t xml:space="preserve"> after using Grounds 1 or 1A of Schedule 2 </w:t>
      </w:r>
      <w:r w:rsidR="008520AE" w:rsidRPr="000F5B62">
        <w:rPr>
          <w:rFonts w:ascii="Arial" w:hAnsi="Arial" w:cs="Arial"/>
          <w:b/>
          <w:bCs/>
          <w:u w:val="single"/>
        </w:rPr>
        <w:t>H</w:t>
      </w:r>
      <w:r w:rsidRPr="000F5B62">
        <w:rPr>
          <w:rFonts w:ascii="Arial" w:hAnsi="Arial" w:cs="Arial"/>
          <w:b/>
          <w:bCs/>
          <w:u w:val="single"/>
        </w:rPr>
        <w:t>ousing Act 1988  - section 16J(2) of the Housing Act 1988</w:t>
      </w:r>
    </w:p>
    <w:p w14:paraId="37ACD44A" w14:textId="77777777" w:rsidR="00397B22" w:rsidRPr="00397B22" w:rsidRDefault="00397B22" w:rsidP="00397B22"/>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6350DFFD"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bookmarkEnd w:id="4"/>
          <w:p w14:paraId="0B3C3032"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1F1194D4"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6355CF56" w14:textId="5AC9B9F7"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ED270F5" w14:textId="2349B714"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3A44251F" w14:textId="7274D374"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A65316" w:rsidRPr="004E1859" w14:paraId="1CFCC9E6"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19E754CC" w14:textId="6694AAC1" w:rsidR="00A65316" w:rsidRPr="004E1859" w:rsidRDefault="00A65316" w:rsidP="00D718BF">
            <w:pPr>
              <w:spacing w:after="0"/>
              <w:jc w:val="center"/>
              <w:rPr>
                <w:rFonts w:ascii="Arial" w:eastAsia="Calibri" w:hAnsi="Arial" w:cs="Arial"/>
              </w:rPr>
            </w:pPr>
            <w:r w:rsidRPr="004E1859">
              <w:rPr>
                <w:rFonts w:ascii="Arial" w:eastAsia="Calibri" w:hAnsi="Arial" w:cs="Arial"/>
              </w:rPr>
              <w:t>£25,000</w:t>
            </w:r>
          </w:p>
        </w:tc>
        <w:tc>
          <w:tcPr>
            <w:tcW w:w="2128" w:type="dxa"/>
            <w:tcBorders>
              <w:top w:val="single" w:sz="4" w:space="0" w:color="auto"/>
              <w:left w:val="single" w:sz="4" w:space="0" w:color="auto"/>
              <w:bottom w:val="single" w:sz="4" w:space="0" w:color="auto"/>
              <w:right w:val="single" w:sz="4" w:space="0" w:color="auto"/>
            </w:tcBorders>
            <w:vAlign w:val="center"/>
          </w:tcPr>
          <w:p w14:paraId="352DE997" w14:textId="52B720B2" w:rsidR="00A65316" w:rsidRPr="004E1859" w:rsidRDefault="00A65316" w:rsidP="00D718BF">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38E43994" w14:textId="5A607931" w:rsidR="00A65316" w:rsidRPr="004E1859" w:rsidRDefault="00A65316" w:rsidP="00D718BF">
            <w:pPr>
              <w:spacing w:after="0"/>
              <w:jc w:val="center"/>
              <w:rPr>
                <w:rFonts w:ascii="Arial" w:eastAsia="Calibri" w:hAnsi="Arial" w:cs="Arial"/>
              </w:rPr>
            </w:pPr>
            <w:r w:rsidRPr="004E1859">
              <w:rPr>
                <w:rFonts w:ascii="Arial" w:eastAsia="Calibri" w:hAnsi="Arial" w:cs="Arial"/>
              </w:rPr>
              <w:t>£20,000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578CB63E" w14:textId="5883EAD2" w:rsidR="00A65316" w:rsidRPr="004E1859" w:rsidRDefault="00A65316" w:rsidP="00D718BF">
            <w:pPr>
              <w:spacing w:after="0"/>
              <w:jc w:val="center"/>
              <w:rPr>
                <w:rFonts w:ascii="Arial" w:eastAsia="Calibri" w:hAnsi="Arial" w:cs="Arial"/>
              </w:rPr>
            </w:pPr>
            <w:r w:rsidRPr="004E1859">
              <w:rPr>
                <w:rFonts w:ascii="Arial" w:eastAsia="Calibri" w:hAnsi="Arial" w:cs="Arial"/>
              </w:rPr>
              <w:t>£25,000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260EB32F" w14:textId="3BC15BBB" w:rsidR="00A65316" w:rsidRPr="004E1859" w:rsidRDefault="00A65316" w:rsidP="00D718BF">
            <w:pPr>
              <w:spacing w:after="0"/>
              <w:jc w:val="center"/>
              <w:rPr>
                <w:rFonts w:ascii="Arial" w:eastAsia="Calibri" w:hAnsi="Arial" w:cs="Arial"/>
              </w:rPr>
            </w:pPr>
            <w:r w:rsidRPr="004E1859">
              <w:rPr>
                <w:rFonts w:ascii="Arial" w:eastAsia="Calibri" w:hAnsi="Arial" w:cs="Arial"/>
              </w:rPr>
              <w:t>£30,000</w:t>
            </w:r>
          </w:p>
        </w:tc>
      </w:tr>
    </w:tbl>
    <w:p w14:paraId="38C315F8" w14:textId="77777777" w:rsidR="00397B22" w:rsidRDefault="00397B22" w:rsidP="00BA0ABF">
      <w:pPr>
        <w:spacing w:after="0"/>
        <w:rPr>
          <w:rFonts w:ascii="Arial" w:hAnsi="Arial" w:cs="Arial"/>
        </w:rPr>
      </w:pPr>
    </w:p>
    <w:p w14:paraId="574BBF3D" w14:textId="37FB24E4" w:rsidR="00A65316" w:rsidRPr="004E1859" w:rsidRDefault="00A65316" w:rsidP="00BA0ABF">
      <w:pPr>
        <w:spacing w:after="0"/>
        <w:rPr>
          <w:rFonts w:ascii="Arial" w:hAnsi="Arial" w:cs="Arial"/>
        </w:rPr>
      </w:pPr>
      <w:r w:rsidRPr="004E1859">
        <w:rPr>
          <w:rFonts w:ascii="Arial" w:hAnsi="Arial" w:cs="Arial"/>
        </w:rPr>
        <w:t>Offence-specific mitigating factors:</w:t>
      </w:r>
    </w:p>
    <w:p w14:paraId="0FF46B1E" w14:textId="28C8FF90" w:rsidR="00A65316" w:rsidRPr="004E1859" w:rsidRDefault="00A65316">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2EBE1D37" w14:textId="77777777" w:rsidR="00A65316" w:rsidRPr="004E1859" w:rsidRDefault="00A65316" w:rsidP="00BA0ABF">
      <w:pPr>
        <w:spacing w:after="0"/>
        <w:rPr>
          <w:rFonts w:ascii="Arial" w:hAnsi="Arial" w:cs="Arial"/>
        </w:rPr>
      </w:pPr>
      <w:r w:rsidRPr="004E1859">
        <w:rPr>
          <w:rFonts w:ascii="Arial" w:hAnsi="Arial" w:cs="Arial"/>
        </w:rPr>
        <w:t>Offence-specific aggravating factors:</w:t>
      </w:r>
    </w:p>
    <w:p w14:paraId="4E738D1D" w14:textId="420101CB" w:rsidR="00A65316" w:rsidRPr="004E1859" w:rsidRDefault="00A65316">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7BE5D415" w14:textId="77777777" w:rsidR="000F5B62" w:rsidRDefault="000F5B62">
      <w:pPr>
        <w:rPr>
          <w:rFonts w:ascii="Arial" w:eastAsiaTheme="majorEastAsia" w:hAnsi="Arial" w:cs="Arial"/>
          <w:b/>
          <w:sz w:val="28"/>
          <w:szCs w:val="28"/>
        </w:rPr>
      </w:pPr>
      <w:r>
        <w:rPr>
          <w:rFonts w:cs="Arial"/>
          <w:sz w:val="28"/>
          <w:szCs w:val="28"/>
        </w:rPr>
        <w:br w:type="page"/>
      </w:r>
    </w:p>
    <w:p w14:paraId="3996205A" w14:textId="0C85965B" w:rsidR="004C05A1" w:rsidRDefault="004C05A1" w:rsidP="004C05A1">
      <w:pPr>
        <w:pStyle w:val="Heading2"/>
        <w:rPr>
          <w:rFonts w:cs="Arial"/>
          <w:sz w:val="28"/>
          <w:szCs w:val="28"/>
        </w:rPr>
      </w:pPr>
      <w:r w:rsidRPr="00397B22">
        <w:rPr>
          <w:rFonts w:cs="Arial"/>
          <w:sz w:val="28"/>
          <w:szCs w:val="28"/>
        </w:rPr>
        <w:lastRenderedPageBreak/>
        <w:t>Housing and Planning Act 2016 offences</w:t>
      </w:r>
    </w:p>
    <w:p w14:paraId="530EA301" w14:textId="77777777" w:rsidR="00397B22" w:rsidRPr="00397B22" w:rsidRDefault="00397B22" w:rsidP="00397B22"/>
    <w:p w14:paraId="4F63F8C8" w14:textId="2DD20866" w:rsidR="004C05A1" w:rsidRDefault="004C05A1" w:rsidP="004C05A1">
      <w:pPr>
        <w:pStyle w:val="Heading3"/>
        <w:rPr>
          <w:rFonts w:ascii="Arial" w:hAnsi="Arial" w:cs="Arial"/>
        </w:rPr>
      </w:pPr>
      <w:r w:rsidRPr="004E1859">
        <w:rPr>
          <w:rFonts w:ascii="Arial" w:hAnsi="Arial" w:cs="Arial"/>
        </w:rPr>
        <w:t>Breach of a banning order - section 21(1) of the Housing and Planning Act 2016</w:t>
      </w:r>
    </w:p>
    <w:p w14:paraId="61ED1B97" w14:textId="77777777" w:rsidR="00397B22" w:rsidRPr="00397B22" w:rsidRDefault="00397B22" w:rsidP="00397B22"/>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4FF484C5"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494BF390"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01CBAC2A"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5D9AF09E" w14:textId="741D4464"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55F3688E" w14:textId="1E18C0C6"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75FEEDC5" w14:textId="6C92B5E3"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4C05A1" w:rsidRPr="004E1859" w14:paraId="1F11E754"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0AA61E7E" w14:textId="362639BA" w:rsidR="004C05A1" w:rsidRPr="004E1859" w:rsidRDefault="004C05A1" w:rsidP="00A73B32">
            <w:pPr>
              <w:spacing w:after="0"/>
              <w:jc w:val="center"/>
              <w:rPr>
                <w:rFonts w:ascii="Arial" w:eastAsia="Calibri" w:hAnsi="Arial" w:cs="Arial"/>
              </w:rPr>
            </w:pPr>
            <w:r w:rsidRPr="004E1859">
              <w:rPr>
                <w:rFonts w:ascii="Arial" w:eastAsia="Calibri" w:hAnsi="Arial" w:cs="Arial"/>
              </w:rPr>
              <w:t>£35,000</w:t>
            </w:r>
          </w:p>
        </w:tc>
        <w:tc>
          <w:tcPr>
            <w:tcW w:w="2128" w:type="dxa"/>
            <w:tcBorders>
              <w:top w:val="single" w:sz="4" w:space="0" w:color="auto"/>
              <w:left w:val="single" w:sz="4" w:space="0" w:color="auto"/>
              <w:bottom w:val="single" w:sz="4" w:space="0" w:color="auto"/>
              <w:right w:val="single" w:sz="4" w:space="0" w:color="auto"/>
            </w:tcBorders>
            <w:vAlign w:val="center"/>
          </w:tcPr>
          <w:p w14:paraId="0A0D033C" w14:textId="451F9EB7" w:rsidR="004C05A1" w:rsidRPr="004E1859" w:rsidRDefault="004C05A1" w:rsidP="00A73B32">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6587C44A" w14:textId="6918B934" w:rsidR="004C05A1" w:rsidRPr="004E1859" w:rsidRDefault="004C05A1" w:rsidP="00A73B32">
            <w:pPr>
              <w:spacing w:after="0"/>
              <w:jc w:val="center"/>
              <w:rPr>
                <w:rFonts w:ascii="Arial" w:eastAsia="Calibri" w:hAnsi="Arial" w:cs="Arial"/>
              </w:rPr>
            </w:pPr>
            <w:r w:rsidRPr="004E1859">
              <w:rPr>
                <w:rFonts w:ascii="Arial" w:eastAsia="Calibri" w:hAnsi="Arial" w:cs="Arial"/>
              </w:rPr>
              <w:t>£28,000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3536E049" w14:textId="77777777" w:rsidR="004C05A1" w:rsidRPr="004E1859" w:rsidRDefault="004C05A1" w:rsidP="00A73B32">
            <w:pPr>
              <w:spacing w:after="0"/>
              <w:jc w:val="center"/>
              <w:rPr>
                <w:rFonts w:ascii="Arial" w:eastAsia="Calibri" w:hAnsi="Arial" w:cs="Arial"/>
              </w:rPr>
            </w:pPr>
            <w:r w:rsidRPr="004E1859">
              <w:rPr>
                <w:rFonts w:ascii="Arial" w:eastAsia="Calibri" w:hAnsi="Arial" w:cs="Arial"/>
              </w:rPr>
              <w:t>£35,000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662B1D5A" w14:textId="74860137" w:rsidR="004C05A1" w:rsidRPr="004E1859" w:rsidRDefault="004C05A1" w:rsidP="00A73B32">
            <w:pPr>
              <w:spacing w:after="0"/>
              <w:jc w:val="center"/>
              <w:rPr>
                <w:rFonts w:ascii="Arial" w:eastAsia="Calibri" w:hAnsi="Arial" w:cs="Arial"/>
              </w:rPr>
            </w:pPr>
            <w:r w:rsidRPr="004E1859">
              <w:rPr>
                <w:rFonts w:ascii="Arial" w:eastAsia="Calibri" w:hAnsi="Arial" w:cs="Arial"/>
              </w:rPr>
              <w:t>£42,000</w:t>
            </w:r>
          </w:p>
        </w:tc>
      </w:tr>
    </w:tbl>
    <w:p w14:paraId="7F660EC4" w14:textId="77777777" w:rsidR="00397B22" w:rsidRDefault="00397B22" w:rsidP="00BA0ABF">
      <w:pPr>
        <w:spacing w:after="0"/>
        <w:rPr>
          <w:rFonts w:ascii="Arial" w:hAnsi="Arial" w:cs="Arial"/>
        </w:rPr>
      </w:pPr>
    </w:p>
    <w:p w14:paraId="2DB73912" w14:textId="73903C4B" w:rsidR="004C05A1" w:rsidRPr="004E1859" w:rsidRDefault="004C05A1" w:rsidP="00BA0ABF">
      <w:pPr>
        <w:spacing w:after="0"/>
        <w:rPr>
          <w:rFonts w:ascii="Arial" w:hAnsi="Arial" w:cs="Arial"/>
        </w:rPr>
      </w:pPr>
      <w:r w:rsidRPr="004E1859">
        <w:rPr>
          <w:rFonts w:ascii="Arial" w:hAnsi="Arial" w:cs="Arial"/>
        </w:rPr>
        <w:t>Offence-specific mitigating factors:</w:t>
      </w:r>
    </w:p>
    <w:p w14:paraId="6915365D" w14:textId="0EE0261C" w:rsidR="004C05A1" w:rsidRPr="004E1859" w:rsidRDefault="00B24406">
      <w:pPr>
        <w:pStyle w:val="ListParagraph"/>
        <w:numPr>
          <w:ilvl w:val="0"/>
          <w:numId w:val="15"/>
        </w:numPr>
        <w:rPr>
          <w:rFonts w:ascii="Arial" w:hAnsi="Arial" w:cs="Arial"/>
        </w:rPr>
      </w:pPr>
      <w:r w:rsidRPr="004E1859">
        <w:rPr>
          <w:rFonts w:ascii="Arial" w:hAnsi="Arial" w:cs="Arial"/>
        </w:rPr>
        <w:t>A single, isolated incident.</w:t>
      </w:r>
    </w:p>
    <w:p w14:paraId="6DD36AEB" w14:textId="77777777" w:rsidR="004C05A1" w:rsidRPr="004E1859" w:rsidRDefault="004C05A1" w:rsidP="00BA0ABF">
      <w:pPr>
        <w:spacing w:after="0"/>
        <w:rPr>
          <w:rFonts w:ascii="Arial" w:hAnsi="Arial" w:cs="Arial"/>
        </w:rPr>
      </w:pPr>
      <w:r w:rsidRPr="004E1859">
        <w:rPr>
          <w:rFonts w:ascii="Arial" w:hAnsi="Arial" w:cs="Arial"/>
        </w:rPr>
        <w:t>Offence-specific aggravating factors:</w:t>
      </w:r>
    </w:p>
    <w:p w14:paraId="1CCF2058" w14:textId="49754D3F" w:rsidR="004C05A1" w:rsidRPr="004E1859" w:rsidRDefault="00B24406">
      <w:pPr>
        <w:pStyle w:val="ListParagraph"/>
        <w:numPr>
          <w:ilvl w:val="0"/>
          <w:numId w:val="15"/>
        </w:numPr>
        <w:rPr>
          <w:rFonts w:ascii="Arial" w:hAnsi="Arial" w:cs="Arial"/>
        </w:rPr>
      </w:pPr>
      <w:r w:rsidRPr="004E1859">
        <w:rPr>
          <w:rFonts w:ascii="Arial" w:hAnsi="Arial" w:cs="Arial"/>
        </w:rPr>
        <w:t>Concealment or evasion.</w:t>
      </w:r>
    </w:p>
    <w:p w14:paraId="74C21618" w14:textId="77777777" w:rsidR="000F5B62" w:rsidRDefault="000F5B62" w:rsidP="00B24406">
      <w:pPr>
        <w:pStyle w:val="Heading2"/>
        <w:rPr>
          <w:rFonts w:cs="Arial"/>
          <w:sz w:val="28"/>
          <w:szCs w:val="28"/>
        </w:rPr>
      </w:pPr>
    </w:p>
    <w:p w14:paraId="08E83F46" w14:textId="3B061E38" w:rsidR="00B24406" w:rsidRPr="00397B22" w:rsidRDefault="00B24406" w:rsidP="00B24406">
      <w:pPr>
        <w:pStyle w:val="Heading2"/>
        <w:rPr>
          <w:rFonts w:cs="Arial"/>
          <w:sz w:val="28"/>
          <w:szCs w:val="28"/>
        </w:rPr>
      </w:pPr>
      <w:r w:rsidRPr="00397B22">
        <w:rPr>
          <w:rFonts w:cs="Arial"/>
          <w:sz w:val="28"/>
          <w:szCs w:val="28"/>
        </w:rPr>
        <w:t>Renters Rights Act 2025 breaches</w:t>
      </w:r>
    </w:p>
    <w:p w14:paraId="40F1C6B6" w14:textId="77777777" w:rsidR="00397B22" w:rsidRDefault="00397B22" w:rsidP="00B24406">
      <w:pPr>
        <w:pStyle w:val="Heading3"/>
        <w:rPr>
          <w:rFonts w:ascii="Arial" w:hAnsi="Arial" w:cs="Arial"/>
        </w:rPr>
      </w:pPr>
      <w:bookmarkStart w:id="5" w:name="_Hlk218769279"/>
    </w:p>
    <w:p w14:paraId="144CBB77" w14:textId="27B76030" w:rsidR="00B24406" w:rsidRDefault="00B24406" w:rsidP="00B24406">
      <w:pPr>
        <w:pStyle w:val="Heading3"/>
        <w:rPr>
          <w:rFonts w:ascii="Arial" w:hAnsi="Arial" w:cs="Arial"/>
        </w:rPr>
      </w:pPr>
      <w:r w:rsidRPr="004E1859">
        <w:rPr>
          <w:rFonts w:ascii="Arial" w:hAnsi="Arial" w:cs="Arial"/>
        </w:rPr>
        <w:t>Discrimination relating to children in the lettings process – section 33(1) of the Renters’ Rights Act 2025</w:t>
      </w:r>
    </w:p>
    <w:p w14:paraId="6EFAD482" w14:textId="77777777" w:rsidR="00397B22" w:rsidRPr="00397B22" w:rsidRDefault="00397B22" w:rsidP="00397B22"/>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1CD29557"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bookmarkEnd w:id="5"/>
          <w:p w14:paraId="5EC08C16"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1BCB0940"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34B9314A" w14:textId="5212D6D4"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2C20CA20" w14:textId="1BD8B828"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00F6F2F0" w14:textId="5E9185E3"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B24406" w:rsidRPr="004E1859" w14:paraId="3A63E939"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0C3C8CDF" w14:textId="208C17BB" w:rsidR="00B24406" w:rsidRPr="004E1859" w:rsidRDefault="00B24406" w:rsidP="00A73B32">
            <w:pPr>
              <w:spacing w:after="0"/>
              <w:jc w:val="center"/>
              <w:rPr>
                <w:rFonts w:ascii="Arial" w:eastAsia="Calibri" w:hAnsi="Arial" w:cs="Arial"/>
              </w:rPr>
            </w:pPr>
            <w:r w:rsidRPr="004E1859">
              <w:rPr>
                <w:rFonts w:ascii="Arial" w:eastAsia="Calibri" w:hAnsi="Arial" w:cs="Arial"/>
              </w:rPr>
              <w:t>£6,000</w:t>
            </w:r>
          </w:p>
        </w:tc>
        <w:tc>
          <w:tcPr>
            <w:tcW w:w="2128" w:type="dxa"/>
            <w:tcBorders>
              <w:top w:val="single" w:sz="4" w:space="0" w:color="auto"/>
              <w:left w:val="single" w:sz="4" w:space="0" w:color="auto"/>
              <w:bottom w:val="single" w:sz="4" w:space="0" w:color="auto"/>
              <w:right w:val="single" w:sz="4" w:space="0" w:color="auto"/>
            </w:tcBorders>
            <w:vAlign w:val="center"/>
          </w:tcPr>
          <w:p w14:paraId="172EB418" w14:textId="2862514D" w:rsidR="00B24406" w:rsidRPr="004E1859" w:rsidRDefault="00B24406" w:rsidP="00A73B32">
            <w:pPr>
              <w:spacing w:after="0"/>
              <w:jc w:val="center"/>
              <w:rPr>
                <w:rFonts w:ascii="Arial" w:eastAsia="Calibri" w:hAnsi="Arial" w:cs="Arial"/>
              </w:rPr>
            </w:pPr>
            <w:r w:rsidRPr="004E1859">
              <w:rPr>
                <w:rFonts w:ascii="Arial" w:eastAsia="Calibri" w:hAnsi="Arial" w:cs="Arial"/>
              </w:rPr>
              <w:t>£7,000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55056947" w14:textId="3C1BC9A7" w:rsidR="00B24406" w:rsidRPr="004E1859" w:rsidRDefault="00B24406" w:rsidP="00A73B32">
            <w:pPr>
              <w:spacing w:after="0"/>
              <w:jc w:val="center"/>
              <w:rPr>
                <w:rFonts w:ascii="Arial" w:eastAsia="Calibri" w:hAnsi="Arial" w:cs="Arial"/>
              </w:rPr>
            </w:pPr>
            <w:r w:rsidRPr="004E1859">
              <w:rPr>
                <w:rFonts w:ascii="Arial" w:eastAsia="Calibri" w:hAnsi="Arial" w:cs="Arial"/>
              </w:rPr>
              <w:t>£4,800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508BDA6" w14:textId="77777777" w:rsidR="00B24406" w:rsidRPr="004E1859" w:rsidRDefault="00B24406" w:rsidP="00A73B32">
            <w:pPr>
              <w:spacing w:after="0"/>
              <w:jc w:val="center"/>
              <w:rPr>
                <w:rFonts w:ascii="Arial" w:eastAsia="Calibri" w:hAnsi="Arial" w:cs="Arial"/>
              </w:rPr>
            </w:pPr>
            <w:r w:rsidRPr="004E1859">
              <w:rPr>
                <w:rFonts w:ascii="Arial" w:eastAsia="Calibri" w:hAnsi="Arial" w:cs="Arial"/>
              </w:rPr>
              <w:t>£6,000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77560753" w14:textId="21148D32" w:rsidR="00B24406" w:rsidRPr="004E1859" w:rsidRDefault="00B24406" w:rsidP="00A73B32">
            <w:pPr>
              <w:spacing w:after="0"/>
              <w:jc w:val="center"/>
              <w:rPr>
                <w:rFonts w:ascii="Arial" w:eastAsia="Calibri" w:hAnsi="Arial" w:cs="Arial"/>
              </w:rPr>
            </w:pPr>
            <w:r w:rsidRPr="004E1859">
              <w:rPr>
                <w:rFonts w:ascii="Arial" w:eastAsia="Calibri" w:hAnsi="Arial" w:cs="Arial"/>
              </w:rPr>
              <w:t>£7,200</w:t>
            </w:r>
          </w:p>
        </w:tc>
      </w:tr>
    </w:tbl>
    <w:p w14:paraId="2538D7FA" w14:textId="77777777" w:rsidR="00397B22" w:rsidRDefault="00397B22" w:rsidP="00BA0ABF">
      <w:pPr>
        <w:spacing w:after="0"/>
        <w:rPr>
          <w:rFonts w:ascii="Arial" w:hAnsi="Arial" w:cs="Arial"/>
        </w:rPr>
      </w:pPr>
    </w:p>
    <w:p w14:paraId="103EDCA8" w14:textId="16611394" w:rsidR="00B24406" w:rsidRPr="004E1859" w:rsidRDefault="00B24406" w:rsidP="00BA0ABF">
      <w:pPr>
        <w:spacing w:after="0"/>
        <w:rPr>
          <w:rFonts w:ascii="Arial" w:hAnsi="Arial" w:cs="Arial"/>
        </w:rPr>
      </w:pPr>
      <w:r w:rsidRPr="004E1859">
        <w:rPr>
          <w:rFonts w:ascii="Arial" w:hAnsi="Arial" w:cs="Arial"/>
        </w:rPr>
        <w:t>Offence-specific mitigating factors:</w:t>
      </w:r>
    </w:p>
    <w:p w14:paraId="56A3D533" w14:textId="3BAE915A" w:rsidR="00B24406" w:rsidRPr="004E1859" w:rsidRDefault="00B24406">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6636D9E5" w14:textId="77777777" w:rsidR="00B24406" w:rsidRPr="004E1859" w:rsidRDefault="00B24406" w:rsidP="00BA0ABF">
      <w:pPr>
        <w:spacing w:after="0"/>
        <w:rPr>
          <w:rFonts w:ascii="Arial" w:hAnsi="Arial" w:cs="Arial"/>
        </w:rPr>
      </w:pPr>
      <w:r w:rsidRPr="004E1859">
        <w:rPr>
          <w:rFonts w:ascii="Arial" w:hAnsi="Arial" w:cs="Arial"/>
        </w:rPr>
        <w:t>Offence-specific aggravating factors:</w:t>
      </w:r>
    </w:p>
    <w:p w14:paraId="61521442" w14:textId="330B03E9" w:rsidR="00B24406" w:rsidRPr="004E1859" w:rsidRDefault="00B24406">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42F166CE" w14:textId="54D6890F" w:rsidR="00397B22" w:rsidRDefault="00397B22">
      <w:pPr>
        <w:rPr>
          <w:rFonts w:ascii="Arial" w:hAnsi="Arial" w:cs="Arial"/>
          <w:b/>
          <w:bCs/>
          <w:u w:val="single"/>
        </w:rPr>
      </w:pPr>
    </w:p>
    <w:p w14:paraId="142C959B" w14:textId="146D5F65" w:rsidR="00B24406" w:rsidRDefault="00B24406" w:rsidP="00B24406">
      <w:pPr>
        <w:pStyle w:val="Heading3"/>
        <w:rPr>
          <w:rFonts w:ascii="Arial" w:hAnsi="Arial" w:cs="Arial"/>
        </w:rPr>
      </w:pPr>
      <w:r w:rsidRPr="004E1859">
        <w:rPr>
          <w:rFonts w:ascii="Arial" w:hAnsi="Arial" w:cs="Arial"/>
        </w:rPr>
        <w:t>Discrimination relating to benefits in the lettings process – section 34(1) of the Renters’ Rights Act 2025</w:t>
      </w:r>
    </w:p>
    <w:p w14:paraId="0D446899" w14:textId="77777777" w:rsidR="00397B22" w:rsidRPr="00397B22" w:rsidRDefault="00397B22" w:rsidP="00397B22"/>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3EE35F5A"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0D740B91"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37EC6C41"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52D814CE" w14:textId="37956C96"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791A041B" w14:textId="3ED69A27"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761C833B" w14:textId="65631C27"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B24406" w:rsidRPr="004E1859" w14:paraId="11AEF31E"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79984007" w14:textId="425580AE" w:rsidR="00B24406" w:rsidRPr="004E1859" w:rsidRDefault="00B24406" w:rsidP="00A73B32">
            <w:pPr>
              <w:spacing w:after="0"/>
              <w:jc w:val="center"/>
              <w:rPr>
                <w:rFonts w:ascii="Arial" w:eastAsia="Calibri" w:hAnsi="Arial" w:cs="Arial"/>
              </w:rPr>
            </w:pPr>
            <w:r w:rsidRPr="004E1859">
              <w:rPr>
                <w:rFonts w:ascii="Arial" w:eastAsia="Calibri" w:hAnsi="Arial" w:cs="Arial"/>
              </w:rPr>
              <w:t>£6,000</w:t>
            </w:r>
          </w:p>
        </w:tc>
        <w:tc>
          <w:tcPr>
            <w:tcW w:w="2128" w:type="dxa"/>
            <w:tcBorders>
              <w:top w:val="single" w:sz="4" w:space="0" w:color="auto"/>
              <w:left w:val="single" w:sz="4" w:space="0" w:color="auto"/>
              <w:bottom w:val="single" w:sz="4" w:space="0" w:color="auto"/>
              <w:right w:val="single" w:sz="4" w:space="0" w:color="auto"/>
            </w:tcBorders>
            <w:vAlign w:val="center"/>
          </w:tcPr>
          <w:p w14:paraId="2285E7C7" w14:textId="7683608D" w:rsidR="00B24406" w:rsidRPr="004E1859" w:rsidRDefault="00B24406" w:rsidP="00A73B32">
            <w:pPr>
              <w:spacing w:after="0"/>
              <w:jc w:val="center"/>
              <w:rPr>
                <w:rFonts w:ascii="Arial" w:eastAsia="Calibri" w:hAnsi="Arial" w:cs="Arial"/>
              </w:rPr>
            </w:pPr>
            <w:r w:rsidRPr="004E1859">
              <w:rPr>
                <w:rFonts w:ascii="Arial" w:eastAsia="Calibri" w:hAnsi="Arial" w:cs="Arial"/>
              </w:rPr>
              <w:t>£7,000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ABFD374" w14:textId="36B97E85" w:rsidR="00B24406" w:rsidRPr="004E1859" w:rsidRDefault="00B24406" w:rsidP="00A73B32">
            <w:pPr>
              <w:spacing w:after="0"/>
              <w:jc w:val="center"/>
              <w:rPr>
                <w:rFonts w:ascii="Arial" w:eastAsia="Calibri" w:hAnsi="Arial" w:cs="Arial"/>
              </w:rPr>
            </w:pPr>
            <w:r w:rsidRPr="004E1859">
              <w:rPr>
                <w:rFonts w:ascii="Arial" w:eastAsia="Calibri" w:hAnsi="Arial" w:cs="Arial"/>
              </w:rPr>
              <w:t>£4,800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7BC14678" w14:textId="77777777" w:rsidR="00B24406" w:rsidRPr="004E1859" w:rsidRDefault="00B24406" w:rsidP="00A73B32">
            <w:pPr>
              <w:spacing w:after="0"/>
              <w:jc w:val="center"/>
              <w:rPr>
                <w:rFonts w:ascii="Arial" w:eastAsia="Calibri" w:hAnsi="Arial" w:cs="Arial"/>
              </w:rPr>
            </w:pPr>
            <w:r w:rsidRPr="004E1859">
              <w:rPr>
                <w:rFonts w:ascii="Arial" w:eastAsia="Calibri" w:hAnsi="Arial" w:cs="Arial"/>
              </w:rPr>
              <w:t>£6,000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21BE0412" w14:textId="025A445D" w:rsidR="00B24406" w:rsidRPr="004E1859" w:rsidRDefault="00B24406" w:rsidP="00A73B32">
            <w:pPr>
              <w:spacing w:after="0"/>
              <w:jc w:val="center"/>
              <w:rPr>
                <w:rFonts w:ascii="Arial" w:eastAsia="Calibri" w:hAnsi="Arial" w:cs="Arial"/>
              </w:rPr>
            </w:pPr>
            <w:r w:rsidRPr="004E1859">
              <w:rPr>
                <w:rFonts w:ascii="Arial" w:eastAsia="Calibri" w:hAnsi="Arial" w:cs="Arial"/>
              </w:rPr>
              <w:t>£7,200</w:t>
            </w:r>
          </w:p>
        </w:tc>
      </w:tr>
    </w:tbl>
    <w:p w14:paraId="584C96BC" w14:textId="77777777" w:rsidR="00397B22" w:rsidRDefault="00397B22" w:rsidP="00BA0ABF">
      <w:pPr>
        <w:spacing w:after="0"/>
        <w:rPr>
          <w:rFonts w:ascii="Arial" w:hAnsi="Arial" w:cs="Arial"/>
        </w:rPr>
      </w:pPr>
    </w:p>
    <w:p w14:paraId="5A333F63" w14:textId="4201C0C1" w:rsidR="00B24406" w:rsidRPr="004E1859" w:rsidRDefault="00B24406" w:rsidP="00BA0ABF">
      <w:pPr>
        <w:spacing w:after="0"/>
        <w:rPr>
          <w:rFonts w:ascii="Arial" w:hAnsi="Arial" w:cs="Arial"/>
        </w:rPr>
      </w:pPr>
      <w:r w:rsidRPr="004E1859">
        <w:rPr>
          <w:rFonts w:ascii="Arial" w:hAnsi="Arial" w:cs="Arial"/>
        </w:rPr>
        <w:t>Offence-specific mitigating factors:</w:t>
      </w:r>
    </w:p>
    <w:p w14:paraId="7B13919A" w14:textId="48A1CFCB" w:rsidR="00B24406" w:rsidRPr="004E1859" w:rsidRDefault="00B24406">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38C5BC94" w14:textId="77777777" w:rsidR="00B24406" w:rsidRPr="004E1859" w:rsidRDefault="00B24406" w:rsidP="00BA0ABF">
      <w:pPr>
        <w:spacing w:after="0"/>
        <w:rPr>
          <w:rFonts w:ascii="Arial" w:hAnsi="Arial" w:cs="Arial"/>
        </w:rPr>
      </w:pPr>
      <w:r w:rsidRPr="004E1859">
        <w:rPr>
          <w:rFonts w:ascii="Arial" w:hAnsi="Arial" w:cs="Arial"/>
        </w:rPr>
        <w:t>Offence-specific aggravating factors:</w:t>
      </w:r>
    </w:p>
    <w:p w14:paraId="14E04885" w14:textId="02AD89E6" w:rsidR="00B24406" w:rsidRPr="004E1859" w:rsidRDefault="00B24406">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651528F5" w14:textId="4DF170EB" w:rsidR="00B24406" w:rsidRDefault="00B24406" w:rsidP="00B24406">
      <w:pPr>
        <w:pStyle w:val="Heading3"/>
        <w:rPr>
          <w:rFonts w:ascii="Arial" w:hAnsi="Arial" w:cs="Arial"/>
        </w:rPr>
      </w:pPr>
      <w:bookmarkStart w:id="6" w:name="_Hlk218769659"/>
      <w:r w:rsidRPr="004E1859">
        <w:rPr>
          <w:rFonts w:ascii="Arial" w:hAnsi="Arial" w:cs="Arial"/>
        </w:rPr>
        <w:lastRenderedPageBreak/>
        <w:t xml:space="preserve">Failure to specify proposed rent within a written advertisement or offer </w:t>
      </w:r>
      <w:r w:rsidR="00B47C36" w:rsidRPr="004E1859">
        <w:rPr>
          <w:rFonts w:ascii="Arial" w:hAnsi="Arial" w:cs="Arial"/>
        </w:rPr>
        <w:t xml:space="preserve">– section </w:t>
      </w:r>
      <w:r w:rsidRPr="004E1859">
        <w:rPr>
          <w:rFonts w:ascii="Arial" w:hAnsi="Arial" w:cs="Arial"/>
        </w:rPr>
        <w:t>56(2)</w:t>
      </w:r>
      <w:r w:rsidR="00B47C36" w:rsidRPr="004E1859">
        <w:rPr>
          <w:rFonts w:ascii="Arial" w:hAnsi="Arial" w:cs="Arial"/>
        </w:rPr>
        <w:t xml:space="preserve"> of the Renters’ Rights Act 2025</w:t>
      </w:r>
    </w:p>
    <w:p w14:paraId="0ECC161E" w14:textId="77777777" w:rsidR="00397B22" w:rsidRPr="00397B22" w:rsidRDefault="00397B22" w:rsidP="00397B22"/>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77DC6CAA"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bookmarkEnd w:id="6"/>
          <w:p w14:paraId="77D128E0"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2E1A0C77"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647E8336" w14:textId="15B9EFF4"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187A82F4" w14:textId="747B492B"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2EFE9665" w14:textId="41557532"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B24406" w:rsidRPr="004E1859" w14:paraId="5215E9DD"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1AFCA3F6" w14:textId="1AE0B996" w:rsidR="00B24406" w:rsidRPr="004E1859" w:rsidRDefault="00B24406" w:rsidP="00A73B32">
            <w:pPr>
              <w:spacing w:after="0"/>
              <w:jc w:val="center"/>
              <w:rPr>
                <w:rFonts w:ascii="Arial" w:eastAsia="Calibri" w:hAnsi="Arial" w:cs="Arial"/>
              </w:rPr>
            </w:pPr>
            <w:r w:rsidRPr="004E1859">
              <w:rPr>
                <w:rFonts w:ascii="Arial" w:eastAsia="Calibri" w:hAnsi="Arial" w:cs="Arial"/>
              </w:rPr>
              <w:t>£3,000</w:t>
            </w:r>
          </w:p>
        </w:tc>
        <w:tc>
          <w:tcPr>
            <w:tcW w:w="2128" w:type="dxa"/>
            <w:tcBorders>
              <w:top w:val="single" w:sz="4" w:space="0" w:color="auto"/>
              <w:left w:val="single" w:sz="4" w:space="0" w:color="auto"/>
              <w:bottom w:val="single" w:sz="4" w:space="0" w:color="auto"/>
              <w:right w:val="single" w:sz="4" w:space="0" w:color="auto"/>
            </w:tcBorders>
            <w:vAlign w:val="center"/>
          </w:tcPr>
          <w:p w14:paraId="29ABD65B" w14:textId="3C81F52D" w:rsidR="00B24406" w:rsidRPr="004E1859" w:rsidRDefault="00B24406" w:rsidP="00A73B32">
            <w:pPr>
              <w:spacing w:after="0"/>
              <w:jc w:val="center"/>
              <w:rPr>
                <w:rFonts w:ascii="Arial" w:eastAsia="Calibri" w:hAnsi="Arial" w:cs="Arial"/>
              </w:rPr>
            </w:pPr>
            <w:r w:rsidRPr="004E1859">
              <w:rPr>
                <w:rFonts w:ascii="Arial" w:eastAsia="Calibri" w:hAnsi="Arial" w:cs="Arial"/>
              </w:rPr>
              <w:t>£7,000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21337A53" w14:textId="6D307772" w:rsidR="00B24406" w:rsidRPr="004E1859" w:rsidRDefault="00B24406" w:rsidP="00A73B32">
            <w:pPr>
              <w:spacing w:after="0"/>
              <w:jc w:val="center"/>
              <w:rPr>
                <w:rFonts w:ascii="Arial" w:eastAsia="Calibri" w:hAnsi="Arial" w:cs="Arial"/>
              </w:rPr>
            </w:pPr>
            <w:r w:rsidRPr="004E1859">
              <w:rPr>
                <w:rFonts w:ascii="Arial" w:eastAsia="Calibri" w:hAnsi="Arial" w:cs="Arial"/>
              </w:rPr>
              <w:t>£2,400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48514383" w14:textId="77777777" w:rsidR="00B24406" w:rsidRPr="004E1859" w:rsidRDefault="00B24406" w:rsidP="00A73B32">
            <w:pPr>
              <w:spacing w:after="0"/>
              <w:jc w:val="center"/>
              <w:rPr>
                <w:rFonts w:ascii="Arial" w:eastAsia="Calibri" w:hAnsi="Arial" w:cs="Arial"/>
              </w:rPr>
            </w:pPr>
            <w:r w:rsidRPr="004E1859">
              <w:rPr>
                <w:rFonts w:ascii="Arial" w:eastAsia="Calibri" w:hAnsi="Arial" w:cs="Arial"/>
              </w:rPr>
              <w:t>£3,000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0B623848" w14:textId="60CAA0BD" w:rsidR="00B24406" w:rsidRPr="004E1859" w:rsidRDefault="00B24406" w:rsidP="00A73B32">
            <w:pPr>
              <w:spacing w:after="0"/>
              <w:jc w:val="center"/>
              <w:rPr>
                <w:rFonts w:ascii="Arial" w:eastAsia="Calibri" w:hAnsi="Arial" w:cs="Arial"/>
              </w:rPr>
            </w:pPr>
            <w:r w:rsidRPr="004E1859">
              <w:rPr>
                <w:rFonts w:ascii="Arial" w:eastAsia="Calibri" w:hAnsi="Arial" w:cs="Arial"/>
              </w:rPr>
              <w:t>£3,600</w:t>
            </w:r>
          </w:p>
        </w:tc>
      </w:tr>
    </w:tbl>
    <w:p w14:paraId="34021060" w14:textId="77777777" w:rsidR="00397B22" w:rsidRDefault="00397B22" w:rsidP="00BA0ABF">
      <w:pPr>
        <w:spacing w:after="0"/>
        <w:rPr>
          <w:rFonts w:ascii="Arial" w:hAnsi="Arial" w:cs="Arial"/>
        </w:rPr>
      </w:pPr>
    </w:p>
    <w:p w14:paraId="43D3918C" w14:textId="46793C10" w:rsidR="00B24406" w:rsidRPr="004E1859" w:rsidRDefault="00B24406" w:rsidP="00BA0ABF">
      <w:pPr>
        <w:spacing w:after="0"/>
        <w:rPr>
          <w:rFonts w:ascii="Arial" w:hAnsi="Arial" w:cs="Arial"/>
        </w:rPr>
      </w:pPr>
      <w:r w:rsidRPr="004E1859">
        <w:rPr>
          <w:rFonts w:ascii="Arial" w:hAnsi="Arial" w:cs="Arial"/>
        </w:rPr>
        <w:t>Offence-specific mitigating factors:</w:t>
      </w:r>
    </w:p>
    <w:p w14:paraId="26838E83" w14:textId="568FE64A" w:rsidR="00B24406" w:rsidRPr="004E1859" w:rsidRDefault="00B24406">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1FFF0B96" w14:textId="77777777" w:rsidR="00B24406" w:rsidRPr="004E1859" w:rsidRDefault="00B24406" w:rsidP="00BA0ABF">
      <w:pPr>
        <w:spacing w:after="0"/>
        <w:rPr>
          <w:rFonts w:ascii="Arial" w:hAnsi="Arial" w:cs="Arial"/>
        </w:rPr>
      </w:pPr>
      <w:r w:rsidRPr="004E1859">
        <w:rPr>
          <w:rFonts w:ascii="Arial" w:hAnsi="Arial" w:cs="Arial"/>
        </w:rPr>
        <w:t>Offence-specific aggravating factors:</w:t>
      </w:r>
    </w:p>
    <w:p w14:paraId="166C44B9" w14:textId="69828564" w:rsidR="00B24406" w:rsidRPr="004E1859" w:rsidRDefault="00B24406">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64F48223" w14:textId="77777777" w:rsidR="000F5B62" w:rsidRDefault="000F5B62" w:rsidP="00B47C36">
      <w:pPr>
        <w:pStyle w:val="Heading3"/>
        <w:rPr>
          <w:rFonts w:ascii="Arial" w:hAnsi="Arial" w:cs="Arial"/>
        </w:rPr>
      </w:pPr>
      <w:bookmarkStart w:id="7" w:name="_Hlk218769704"/>
    </w:p>
    <w:p w14:paraId="1CE0133F" w14:textId="4554E57B" w:rsidR="00B47C36" w:rsidRDefault="00B47C36" w:rsidP="00B47C36">
      <w:pPr>
        <w:pStyle w:val="Heading3"/>
        <w:rPr>
          <w:rFonts w:ascii="Arial" w:hAnsi="Arial" w:cs="Arial"/>
        </w:rPr>
      </w:pPr>
      <w:r w:rsidRPr="004E1859">
        <w:rPr>
          <w:rFonts w:ascii="Arial" w:hAnsi="Arial" w:cs="Arial"/>
        </w:rPr>
        <w:t xml:space="preserve">Inviting, encouraging or accepting any offer of rent greater than the </w:t>
      </w:r>
      <w:r w:rsidR="00F93255" w:rsidRPr="004E1859">
        <w:rPr>
          <w:rFonts w:ascii="Arial" w:hAnsi="Arial" w:cs="Arial"/>
        </w:rPr>
        <w:t>stated</w:t>
      </w:r>
      <w:r w:rsidRPr="004E1859">
        <w:rPr>
          <w:rFonts w:ascii="Arial" w:hAnsi="Arial" w:cs="Arial"/>
        </w:rPr>
        <w:t xml:space="preserve"> rate – section 56(3) of the Renters’ Rights Act 2025</w:t>
      </w:r>
    </w:p>
    <w:p w14:paraId="45F70D1B" w14:textId="77777777" w:rsidR="00397B22" w:rsidRPr="00397B22" w:rsidRDefault="00397B22" w:rsidP="00397B22"/>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5B10A495"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bookmarkEnd w:id="7"/>
          <w:p w14:paraId="5B4F2BF4"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07562834"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33EC649F" w14:textId="4E8006AC"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4DDB7667" w14:textId="559A6EE6"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775A3783" w14:textId="5018B936"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B47C36" w:rsidRPr="004E1859" w14:paraId="3055FCCD"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58B46BC2" w14:textId="5D98B41F" w:rsidR="00B47C36" w:rsidRPr="004E1859" w:rsidRDefault="00B47C36" w:rsidP="00A73B32">
            <w:pPr>
              <w:spacing w:after="0"/>
              <w:jc w:val="center"/>
              <w:rPr>
                <w:rFonts w:ascii="Arial" w:eastAsia="Calibri" w:hAnsi="Arial" w:cs="Arial"/>
              </w:rPr>
            </w:pPr>
            <w:r w:rsidRPr="004E1859">
              <w:rPr>
                <w:rFonts w:ascii="Arial" w:eastAsia="Calibri" w:hAnsi="Arial" w:cs="Arial"/>
              </w:rPr>
              <w:t>£4,000</w:t>
            </w:r>
          </w:p>
        </w:tc>
        <w:tc>
          <w:tcPr>
            <w:tcW w:w="2128" w:type="dxa"/>
            <w:tcBorders>
              <w:top w:val="single" w:sz="4" w:space="0" w:color="auto"/>
              <w:left w:val="single" w:sz="4" w:space="0" w:color="auto"/>
              <w:bottom w:val="single" w:sz="4" w:space="0" w:color="auto"/>
              <w:right w:val="single" w:sz="4" w:space="0" w:color="auto"/>
            </w:tcBorders>
            <w:vAlign w:val="center"/>
          </w:tcPr>
          <w:p w14:paraId="637DCC01" w14:textId="4F59E371" w:rsidR="00B47C36" w:rsidRPr="004E1859" w:rsidRDefault="00B47C36" w:rsidP="00A73B32">
            <w:pPr>
              <w:spacing w:after="0"/>
              <w:jc w:val="center"/>
              <w:rPr>
                <w:rFonts w:ascii="Arial" w:eastAsia="Calibri" w:hAnsi="Arial" w:cs="Arial"/>
              </w:rPr>
            </w:pPr>
            <w:r w:rsidRPr="004E1859">
              <w:rPr>
                <w:rFonts w:ascii="Arial" w:eastAsia="Calibri" w:hAnsi="Arial" w:cs="Arial"/>
              </w:rPr>
              <w:t>£7,000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2229B0B" w14:textId="2281272F" w:rsidR="00B47C36" w:rsidRPr="004E1859" w:rsidRDefault="00B47C36" w:rsidP="00A73B32">
            <w:pPr>
              <w:spacing w:after="0"/>
              <w:jc w:val="center"/>
              <w:rPr>
                <w:rFonts w:ascii="Arial" w:eastAsia="Calibri" w:hAnsi="Arial" w:cs="Arial"/>
              </w:rPr>
            </w:pPr>
            <w:r w:rsidRPr="004E1859">
              <w:rPr>
                <w:rFonts w:ascii="Arial" w:eastAsia="Calibri" w:hAnsi="Arial" w:cs="Arial"/>
              </w:rPr>
              <w:t>£3,200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02E6FBC" w14:textId="77777777" w:rsidR="00B47C36" w:rsidRPr="004E1859" w:rsidRDefault="00B47C36" w:rsidP="00A73B32">
            <w:pPr>
              <w:spacing w:after="0"/>
              <w:jc w:val="center"/>
              <w:rPr>
                <w:rFonts w:ascii="Arial" w:eastAsia="Calibri" w:hAnsi="Arial" w:cs="Arial"/>
              </w:rPr>
            </w:pPr>
            <w:r w:rsidRPr="004E1859">
              <w:rPr>
                <w:rFonts w:ascii="Arial" w:eastAsia="Calibri" w:hAnsi="Arial" w:cs="Arial"/>
              </w:rPr>
              <w:t>£4,000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4820E09F" w14:textId="00C5E693" w:rsidR="00B47C36" w:rsidRPr="004E1859" w:rsidRDefault="00B47C36" w:rsidP="00A73B32">
            <w:pPr>
              <w:spacing w:after="0"/>
              <w:jc w:val="center"/>
              <w:rPr>
                <w:rFonts w:ascii="Arial" w:eastAsia="Calibri" w:hAnsi="Arial" w:cs="Arial"/>
              </w:rPr>
            </w:pPr>
            <w:r w:rsidRPr="004E1859">
              <w:rPr>
                <w:rFonts w:ascii="Arial" w:eastAsia="Calibri" w:hAnsi="Arial" w:cs="Arial"/>
              </w:rPr>
              <w:t>£4,800</w:t>
            </w:r>
          </w:p>
        </w:tc>
      </w:tr>
    </w:tbl>
    <w:p w14:paraId="7AA50348" w14:textId="77777777" w:rsidR="00397B22" w:rsidRDefault="00397B22" w:rsidP="00BA0ABF">
      <w:pPr>
        <w:spacing w:after="0"/>
        <w:rPr>
          <w:rFonts w:ascii="Arial" w:hAnsi="Arial" w:cs="Arial"/>
        </w:rPr>
      </w:pPr>
    </w:p>
    <w:p w14:paraId="17CFE142" w14:textId="31BEAAA3" w:rsidR="00B47C36" w:rsidRPr="004E1859" w:rsidRDefault="00B47C36" w:rsidP="00BA0ABF">
      <w:pPr>
        <w:spacing w:after="0"/>
        <w:rPr>
          <w:rFonts w:ascii="Arial" w:hAnsi="Arial" w:cs="Arial"/>
        </w:rPr>
      </w:pPr>
      <w:r w:rsidRPr="004E1859">
        <w:rPr>
          <w:rFonts w:ascii="Arial" w:hAnsi="Arial" w:cs="Arial"/>
        </w:rPr>
        <w:t>Offence-specific mitigating factors:</w:t>
      </w:r>
    </w:p>
    <w:p w14:paraId="1D0169BC" w14:textId="4F443C5F" w:rsidR="00B47C36" w:rsidRPr="004E1859" w:rsidRDefault="00B47C36">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5A421315" w14:textId="77777777" w:rsidR="00B47C36" w:rsidRPr="004E1859" w:rsidRDefault="00B47C36" w:rsidP="00BA0ABF">
      <w:pPr>
        <w:spacing w:after="0"/>
        <w:rPr>
          <w:rFonts w:ascii="Arial" w:hAnsi="Arial" w:cs="Arial"/>
        </w:rPr>
      </w:pPr>
      <w:r w:rsidRPr="004E1859">
        <w:rPr>
          <w:rFonts w:ascii="Arial" w:hAnsi="Arial" w:cs="Arial"/>
        </w:rPr>
        <w:t>Offence-specific aggravating factors:</w:t>
      </w:r>
    </w:p>
    <w:p w14:paraId="33E2F8E7" w14:textId="07CCE9B3" w:rsidR="00B47C36" w:rsidRPr="004E1859" w:rsidRDefault="00B47C36">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5F601818" w14:textId="77777777" w:rsidR="000F5B62" w:rsidRDefault="000F5B62">
      <w:pPr>
        <w:rPr>
          <w:rFonts w:ascii="Arial" w:eastAsiaTheme="majorEastAsia" w:hAnsi="Arial" w:cs="Arial"/>
          <w:b/>
          <w:bCs/>
          <w:sz w:val="28"/>
          <w:szCs w:val="28"/>
        </w:rPr>
      </w:pPr>
      <w:r>
        <w:rPr>
          <w:rFonts w:ascii="Arial" w:eastAsiaTheme="majorEastAsia" w:hAnsi="Arial" w:cs="Arial"/>
          <w:b/>
          <w:bCs/>
          <w:sz w:val="28"/>
          <w:szCs w:val="28"/>
        </w:rPr>
        <w:br w:type="page"/>
      </w:r>
    </w:p>
    <w:p w14:paraId="430DC01D" w14:textId="01F2EC4E" w:rsidR="004F307D" w:rsidRPr="000F5B62" w:rsidRDefault="004F307D" w:rsidP="000F5B62">
      <w:pPr>
        <w:rPr>
          <w:rFonts w:ascii="Arial" w:eastAsiaTheme="majorEastAsia" w:hAnsi="Arial" w:cs="Arial"/>
          <w:b/>
          <w:bCs/>
          <w:sz w:val="28"/>
          <w:szCs w:val="28"/>
        </w:rPr>
      </w:pPr>
      <w:r w:rsidRPr="000F5B62">
        <w:rPr>
          <w:rFonts w:ascii="Arial" w:eastAsiaTheme="majorEastAsia" w:hAnsi="Arial" w:cs="Arial"/>
          <w:b/>
          <w:bCs/>
          <w:sz w:val="28"/>
          <w:szCs w:val="28"/>
        </w:rPr>
        <w:lastRenderedPageBreak/>
        <w:t>The Electrical Safety Standards in the Private Rented Sector and Social Rented Sector (England) Regulations 2020 breach of duties</w:t>
      </w:r>
    </w:p>
    <w:p w14:paraId="37F86254" w14:textId="77777777" w:rsidR="00397B22" w:rsidRPr="00397B22" w:rsidRDefault="00397B22" w:rsidP="00397B22"/>
    <w:p w14:paraId="7BE41217" w14:textId="03CA1365" w:rsidR="003C422C" w:rsidRDefault="003C422C" w:rsidP="003C422C">
      <w:pPr>
        <w:pStyle w:val="Heading3"/>
        <w:rPr>
          <w:rFonts w:ascii="Arial" w:hAnsi="Arial" w:cs="Arial"/>
          <w:i/>
          <w:iCs/>
        </w:rPr>
      </w:pPr>
      <w:r w:rsidRPr="004E1859">
        <w:rPr>
          <w:rFonts w:ascii="Arial" w:hAnsi="Arial" w:cs="Arial"/>
          <w:i/>
          <w:iCs/>
        </w:rPr>
        <w:t xml:space="preserve">Failure to comply with </w:t>
      </w:r>
      <w:r w:rsidR="00C54DB7" w:rsidRPr="004E1859">
        <w:rPr>
          <w:rFonts w:ascii="Arial" w:hAnsi="Arial" w:cs="Arial"/>
          <w:i/>
          <w:iCs/>
        </w:rPr>
        <w:t>The Electrical Safety Standards in the Private Rented Sector and Social Rented Sector (England) Regulations 2020</w:t>
      </w:r>
      <w:r w:rsidR="00D5095D" w:rsidRPr="004E1859">
        <w:rPr>
          <w:rFonts w:ascii="Arial" w:hAnsi="Arial" w:cs="Arial"/>
          <w:i/>
          <w:iCs/>
        </w:rPr>
        <w:t xml:space="preserve"> Regulation</w:t>
      </w:r>
      <w:r w:rsidRPr="004E1859">
        <w:rPr>
          <w:rFonts w:ascii="Arial" w:hAnsi="Arial" w:cs="Arial"/>
          <w:i/>
          <w:iCs/>
        </w:rPr>
        <w:t xml:space="preserve"> </w:t>
      </w:r>
      <w:r w:rsidR="00D5095D" w:rsidRPr="004E1859">
        <w:rPr>
          <w:rFonts w:ascii="Arial" w:hAnsi="Arial" w:cs="Arial"/>
          <w:i/>
          <w:iCs/>
        </w:rPr>
        <w:t xml:space="preserve">3: </w:t>
      </w:r>
      <w:r w:rsidRPr="004E1859">
        <w:rPr>
          <w:rFonts w:ascii="Arial" w:hAnsi="Arial" w:cs="Arial"/>
          <w:i/>
          <w:iCs/>
        </w:rPr>
        <w:t xml:space="preserve">(3)(b), </w:t>
      </w:r>
      <w:r w:rsidR="00D5095D" w:rsidRPr="004E1859">
        <w:rPr>
          <w:rFonts w:ascii="Arial" w:hAnsi="Arial" w:cs="Arial"/>
          <w:i/>
          <w:iCs/>
        </w:rPr>
        <w:t>(</w:t>
      </w:r>
      <w:r w:rsidRPr="004E1859">
        <w:rPr>
          <w:rFonts w:ascii="Arial" w:hAnsi="Arial" w:cs="Arial"/>
          <w:i/>
          <w:iCs/>
        </w:rPr>
        <w:t>3</w:t>
      </w:r>
      <w:r w:rsidR="00D5095D" w:rsidRPr="004E1859">
        <w:rPr>
          <w:rFonts w:ascii="Arial" w:hAnsi="Arial" w:cs="Arial"/>
          <w:i/>
          <w:iCs/>
        </w:rPr>
        <w:t>)</w:t>
      </w:r>
      <w:r w:rsidRPr="004E1859">
        <w:rPr>
          <w:rFonts w:ascii="Arial" w:hAnsi="Arial" w:cs="Arial"/>
          <w:i/>
          <w:iCs/>
        </w:rPr>
        <w:t xml:space="preserve">(d), </w:t>
      </w:r>
      <w:r w:rsidR="00D5095D" w:rsidRPr="004E1859">
        <w:rPr>
          <w:rFonts w:ascii="Arial" w:hAnsi="Arial" w:cs="Arial"/>
          <w:i/>
          <w:iCs/>
        </w:rPr>
        <w:t>(</w:t>
      </w:r>
      <w:r w:rsidRPr="004E1859">
        <w:rPr>
          <w:rFonts w:ascii="Arial" w:hAnsi="Arial" w:cs="Arial"/>
          <w:i/>
          <w:iCs/>
        </w:rPr>
        <w:t>3</w:t>
      </w:r>
      <w:r w:rsidR="00D5095D" w:rsidRPr="004E1859">
        <w:rPr>
          <w:rFonts w:ascii="Arial" w:hAnsi="Arial" w:cs="Arial"/>
          <w:i/>
          <w:iCs/>
        </w:rPr>
        <w:t>)</w:t>
      </w:r>
      <w:r w:rsidRPr="004E1859">
        <w:rPr>
          <w:rFonts w:ascii="Arial" w:hAnsi="Arial" w:cs="Arial"/>
          <w:i/>
          <w:iCs/>
        </w:rPr>
        <w:t>(e)</w:t>
      </w:r>
      <w:r w:rsidR="00933F99" w:rsidRPr="004E1859">
        <w:rPr>
          <w:rFonts w:ascii="Arial" w:hAnsi="Arial" w:cs="Arial"/>
          <w:i/>
          <w:iCs/>
        </w:rPr>
        <w:t>. Regulation 3D: (a), (b), (c)</w:t>
      </w:r>
      <w:r w:rsidR="00C536BA" w:rsidRPr="004E1859">
        <w:rPr>
          <w:rFonts w:ascii="Arial" w:hAnsi="Arial" w:cs="Arial"/>
          <w:i/>
          <w:iCs/>
        </w:rPr>
        <w:t>, (f)</w:t>
      </w:r>
    </w:p>
    <w:p w14:paraId="2AE11086" w14:textId="77777777" w:rsidR="00397B22" w:rsidRPr="00397B22" w:rsidRDefault="00397B22" w:rsidP="00397B22"/>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3CBE47B6"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16C285B7"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3F908423"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37D7023F" w14:textId="50259C53"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54AA782E" w14:textId="4959498A"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2AD15BDF" w14:textId="6C187F38"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963333" w:rsidRPr="004E1859" w14:paraId="3E43337A"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144352C1" w14:textId="3914B223" w:rsidR="004F307D" w:rsidRPr="004E1859" w:rsidRDefault="004F307D" w:rsidP="00A73B32">
            <w:pPr>
              <w:spacing w:after="0"/>
              <w:jc w:val="center"/>
              <w:rPr>
                <w:rFonts w:ascii="Arial" w:eastAsia="Calibri" w:hAnsi="Arial" w:cs="Arial"/>
              </w:rPr>
            </w:pPr>
            <w:r w:rsidRPr="004E1859">
              <w:rPr>
                <w:rFonts w:ascii="Arial" w:eastAsia="Calibri" w:hAnsi="Arial" w:cs="Arial"/>
              </w:rPr>
              <w:t>£</w:t>
            </w:r>
            <w:r w:rsidR="00763064" w:rsidRPr="004E1859">
              <w:rPr>
                <w:rFonts w:ascii="Arial" w:eastAsia="Calibri" w:hAnsi="Arial" w:cs="Arial"/>
              </w:rPr>
              <w:t>5</w:t>
            </w:r>
            <w:r w:rsidRPr="004E1859">
              <w:rPr>
                <w:rFonts w:ascii="Arial" w:eastAsia="Calibri" w:hAnsi="Arial" w:cs="Arial"/>
              </w:rPr>
              <w:t>,000</w:t>
            </w:r>
          </w:p>
        </w:tc>
        <w:tc>
          <w:tcPr>
            <w:tcW w:w="2128" w:type="dxa"/>
            <w:tcBorders>
              <w:top w:val="single" w:sz="4" w:space="0" w:color="auto"/>
              <w:left w:val="single" w:sz="4" w:space="0" w:color="auto"/>
              <w:bottom w:val="single" w:sz="4" w:space="0" w:color="auto"/>
              <w:right w:val="single" w:sz="4" w:space="0" w:color="auto"/>
            </w:tcBorders>
            <w:vAlign w:val="center"/>
          </w:tcPr>
          <w:p w14:paraId="71EE0FC4" w14:textId="087581AC" w:rsidR="004F307D" w:rsidRPr="004E1859" w:rsidRDefault="004F307D" w:rsidP="00A73B32">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26FCCF89" w14:textId="34A7043C" w:rsidR="004F307D" w:rsidRPr="004E1859" w:rsidRDefault="004F307D" w:rsidP="00A73B32">
            <w:pPr>
              <w:spacing w:after="0"/>
              <w:jc w:val="center"/>
              <w:rPr>
                <w:rFonts w:ascii="Arial" w:eastAsia="Calibri" w:hAnsi="Arial" w:cs="Arial"/>
              </w:rPr>
            </w:pPr>
            <w:r w:rsidRPr="004E1859">
              <w:rPr>
                <w:rFonts w:ascii="Arial" w:eastAsia="Calibri" w:hAnsi="Arial" w:cs="Arial"/>
              </w:rPr>
              <w:t>£</w:t>
            </w:r>
            <w:r w:rsidR="00763064" w:rsidRPr="004E1859">
              <w:rPr>
                <w:rFonts w:ascii="Arial" w:eastAsia="Calibri" w:hAnsi="Arial" w:cs="Arial"/>
              </w:rPr>
              <w:t>4</w:t>
            </w:r>
            <w:r w:rsidRPr="004E1859">
              <w:rPr>
                <w:rFonts w:ascii="Arial" w:eastAsia="Calibri" w:hAnsi="Arial" w:cs="Arial"/>
              </w:rPr>
              <w:t>,000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17C3527C" w14:textId="5469BAE6" w:rsidR="004F307D" w:rsidRPr="004E1859" w:rsidRDefault="004F307D" w:rsidP="00A73B32">
            <w:pPr>
              <w:spacing w:after="0"/>
              <w:jc w:val="center"/>
              <w:rPr>
                <w:rFonts w:ascii="Arial" w:eastAsia="Calibri" w:hAnsi="Arial" w:cs="Arial"/>
              </w:rPr>
            </w:pPr>
            <w:r w:rsidRPr="004E1859">
              <w:rPr>
                <w:rFonts w:ascii="Arial" w:eastAsia="Calibri" w:hAnsi="Arial" w:cs="Arial"/>
              </w:rPr>
              <w:t>£5,000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23BA545D" w14:textId="213E0CCD" w:rsidR="004F307D" w:rsidRPr="004E1859" w:rsidRDefault="004F307D" w:rsidP="00A73B32">
            <w:pPr>
              <w:spacing w:after="0"/>
              <w:jc w:val="center"/>
              <w:rPr>
                <w:rFonts w:ascii="Arial" w:eastAsia="Calibri" w:hAnsi="Arial" w:cs="Arial"/>
              </w:rPr>
            </w:pPr>
            <w:r w:rsidRPr="004E1859">
              <w:rPr>
                <w:rFonts w:ascii="Arial" w:eastAsia="Calibri" w:hAnsi="Arial" w:cs="Arial"/>
              </w:rPr>
              <w:t>£</w:t>
            </w:r>
            <w:r w:rsidR="00763064" w:rsidRPr="004E1859">
              <w:rPr>
                <w:rFonts w:ascii="Arial" w:eastAsia="Calibri" w:hAnsi="Arial" w:cs="Arial"/>
              </w:rPr>
              <w:t>6</w:t>
            </w:r>
            <w:r w:rsidRPr="004E1859">
              <w:rPr>
                <w:rFonts w:ascii="Arial" w:eastAsia="Calibri" w:hAnsi="Arial" w:cs="Arial"/>
              </w:rPr>
              <w:t>,000</w:t>
            </w:r>
          </w:p>
        </w:tc>
      </w:tr>
    </w:tbl>
    <w:p w14:paraId="1BF9911D" w14:textId="77777777" w:rsidR="00397B22" w:rsidRDefault="00397B22" w:rsidP="00BA0ABF">
      <w:pPr>
        <w:spacing w:after="0"/>
        <w:rPr>
          <w:rFonts w:ascii="Arial" w:hAnsi="Arial" w:cs="Arial"/>
        </w:rPr>
      </w:pPr>
    </w:p>
    <w:p w14:paraId="1D5D43A9" w14:textId="1743B814" w:rsidR="004F307D" w:rsidRPr="004E1859" w:rsidRDefault="004F307D" w:rsidP="00BA0ABF">
      <w:pPr>
        <w:spacing w:after="0"/>
        <w:rPr>
          <w:rFonts w:ascii="Arial" w:hAnsi="Arial" w:cs="Arial"/>
        </w:rPr>
      </w:pPr>
      <w:r w:rsidRPr="004E1859">
        <w:rPr>
          <w:rFonts w:ascii="Arial" w:hAnsi="Arial" w:cs="Arial"/>
        </w:rPr>
        <w:t>Offence-specific mitigating factors:</w:t>
      </w:r>
    </w:p>
    <w:p w14:paraId="1DF968F6" w14:textId="0319B72B" w:rsidR="004F307D" w:rsidRPr="004E1859" w:rsidRDefault="00C966B3">
      <w:pPr>
        <w:pStyle w:val="ListParagraph"/>
        <w:numPr>
          <w:ilvl w:val="0"/>
          <w:numId w:val="15"/>
        </w:numPr>
        <w:rPr>
          <w:rFonts w:ascii="Arial" w:hAnsi="Arial" w:cs="Arial"/>
        </w:rPr>
      </w:pPr>
      <w:r w:rsidRPr="004E1859">
        <w:rPr>
          <w:rFonts w:ascii="Arial" w:hAnsi="Arial" w:cs="Arial"/>
        </w:rPr>
        <w:t>The report</w:t>
      </w:r>
      <w:r w:rsidR="00963333" w:rsidRPr="004E1859">
        <w:rPr>
          <w:rFonts w:ascii="Arial" w:hAnsi="Arial" w:cs="Arial"/>
        </w:rPr>
        <w:t xml:space="preserve"> or record</w:t>
      </w:r>
      <w:r w:rsidRPr="004E1859">
        <w:rPr>
          <w:rFonts w:ascii="Arial" w:hAnsi="Arial" w:cs="Arial"/>
        </w:rPr>
        <w:t xml:space="preserve"> evidences that the electrical installations were compliant</w:t>
      </w:r>
      <w:r w:rsidR="00963333" w:rsidRPr="004E1859">
        <w:rPr>
          <w:rFonts w:ascii="Arial" w:hAnsi="Arial" w:cs="Arial"/>
        </w:rPr>
        <w:t xml:space="preserve"> at all points.</w:t>
      </w:r>
    </w:p>
    <w:p w14:paraId="043C728C" w14:textId="77777777" w:rsidR="004F307D" w:rsidRPr="004E1859" w:rsidRDefault="004F307D" w:rsidP="00BA0ABF">
      <w:pPr>
        <w:spacing w:after="0"/>
        <w:rPr>
          <w:rFonts w:ascii="Arial" w:hAnsi="Arial" w:cs="Arial"/>
        </w:rPr>
      </w:pPr>
      <w:r w:rsidRPr="004E1859">
        <w:rPr>
          <w:rFonts w:ascii="Arial" w:hAnsi="Arial" w:cs="Arial"/>
        </w:rPr>
        <w:t>Offence-specific aggravating factors:</w:t>
      </w:r>
    </w:p>
    <w:p w14:paraId="1E031BC9" w14:textId="61B46580" w:rsidR="004F307D" w:rsidRPr="004E1859" w:rsidRDefault="00C966B3">
      <w:pPr>
        <w:pStyle w:val="ListParagraph"/>
        <w:numPr>
          <w:ilvl w:val="0"/>
          <w:numId w:val="15"/>
        </w:numPr>
        <w:rPr>
          <w:rFonts w:ascii="Arial" w:hAnsi="Arial" w:cs="Arial"/>
        </w:rPr>
      </w:pPr>
      <w:r w:rsidRPr="004E1859">
        <w:rPr>
          <w:rFonts w:ascii="Arial" w:hAnsi="Arial" w:cs="Arial"/>
        </w:rPr>
        <w:t xml:space="preserve">The </w:t>
      </w:r>
      <w:r w:rsidR="00963333" w:rsidRPr="004E1859">
        <w:rPr>
          <w:rFonts w:ascii="Arial" w:hAnsi="Arial" w:cs="Arial"/>
        </w:rPr>
        <w:t xml:space="preserve">number or nature or severity of the issues observed on the </w:t>
      </w:r>
      <w:r w:rsidRPr="004E1859">
        <w:rPr>
          <w:rFonts w:ascii="Arial" w:hAnsi="Arial" w:cs="Arial"/>
        </w:rPr>
        <w:t>report</w:t>
      </w:r>
      <w:r w:rsidR="00963333" w:rsidRPr="004E1859">
        <w:rPr>
          <w:rFonts w:ascii="Arial" w:hAnsi="Arial" w:cs="Arial"/>
        </w:rPr>
        <w:t xml:space="preserve"> or record.</w:t>
      </w:r>
    </w:p>
    <w:p w14:paraId="4B8EC3A8" w14:textId="65D72C8D" w:rsidR="003C422C" w:rsidRDefault="00D5095D" w:rsidP="003C422C">
      <w:pPr>
        <w:pStyle w:val="NoSpacing"/>
        <w:rPr>
          <w:rFonts w:ascii="Arial" w:hAnsi="Arial" w:cs="Arial"/>
          <w:b/>
          <w:bCs/>
          <w:i/>
          <w:iCs/>
          <w:u w:val="single"/>
        </w:rPr>
      </w:pPr>
      <w:r w:rsidRPr="004E1859">
        <w:rPr>
          <w:rFonts w:ascii="Arial" w:hAnsi="Arial" w:cs="Arial"/>
          <w:b/>
          <w:bCs/>
          <w:i/>
          <w:iCs/>
          <w:u w:val="single"/>
        </w:rPr>
        <w:t xml:space="preserve">Failure to comply with </w:t>
      </w:r>
      <w:r w:rsidR="00C54DB7" w:rsidRPr="004E1859">
        <w:rPr>
          <w:rFonts w:ascii="Arial" w:hAnsi="Arial" w:cs="Arial"/>
          <w:b/>
          <w:bCs/>
          <w:i/>
          <w:iCs/>
          <w:u w:val="single"/>
        </w:rPr>
        <w:t>The Electrical Safety Standards in the Private Rented Sector and Social Rented Sector (England) Regulations 2020</w:t>
      </w:r>
      <w:r w:rsidRPr="004E1859">
        <w:rPr>
          <w:rFonts w:ascii="Arial" w:hAnsi="Arial" w:cs="Arial"/>
          <w:b/>
          <w:bCs/>
          <w:i/>
          <w:iCs/>
          <w:u w:val="single"/>
        </w:rPr>
        <w:t xml:space="preserve"> Regulation 3: </w:t>
      </w:r>
      <w:r w:rsidR="003C422C" w:rsidRPr="004E1859">
        <w:rPr>
          <w:rFonts w:ascii="Arial" w:hAnsi="Arial" w:cs="Arial"/>
          <w:b/>
          <w:bCs/>
          <w:i/>
          <w:iCs/>
          <w:u w:val="single"/>
        </w:rPr>
        <w:t xml:space="preserve">(1)(a), (1)(b), (1)(c), (3)(a), (3)(c), </w:t>
      </w:r>
      <w:r w:rsidR="00CE4B22" w:rsidRPr="004E1859">
        <w:rPr>
          <w:rFonts w:ascii="Arial" w:hAnsi="Arial" w:cs="Arial"/>
          <w:b/>
          <w:bCs/>
          <w:i/>
          <w:iCs/>
          <w:u w:val="single"/>
        </w:rPr>
        <w:t xml:space="preserve">(3)(ca), </w:t>
      </w:r>
      <w:r w:rsidR="003C422C" w:rsidRPr="004E1859">
        <w:rPr>
          <w:rFonts w:ascii="Arial" w:hAnsi="Arial" w:cs="Arial"/>
          <w:b/>
          <w:bCs/>
          <w:i/>
          <w:iCs/>
          <w:u w:val="single"/>
        </w:rPr>
        <w:t>(5)(b), (5)(c)</w:t>
      </w:r>
      <w:r w:rsidRPr="004E1859">
        <w:rPr>
          <w:rFonts w:ascii="Arial" w:hAnsi="Arial" w:cs="Arial"/>
          <w:b/>
          <w:bCs/>
          <w:i/>
          <w:iCs/>
          <w:u w:val="single"/>
        </w:rPr>
        <w:t>. Regulation 3B: (1)(a), (1)(b), (1)(c)</w:t>
      </w:r>
      <w:r w:rsidR="00C54DB7" w:rsidRPr="004E1859">
        <w:rPr>
          <w:rFonts w:ascii="Arial" w:hAnsi="Arial" w:cs="Arial"/>
          <w:b/>
          <w:bCs/>
          <w:i/>
          <w:iCs/>
          <w:u w:val="single"/>
        </w:rPr>
        <w:t>. Regulation 3C: (1), (2)(a)</w:t>
      </w:r>
      <w:r w:rsidR="00933F99" w:rsidRPr="004E1859">
        <w:rPr>
          <w:rFonts w:ascii="Arial" w:hAnsi="Arial" w:cs="Arial"/>
          <w:b/>
          <w:bCs/>
          <w:i/>
          <w:iCs/>
          <w:u w:val="single"/>
        </w:rPr>
        <w:t>. Regulation 3D: (d)</w:t>
      </w:r>
      <w:r w:rsidR="00C536BA" w:rsidRPr="004E1859">
        <w:rPr>
          <w:rFonts w:ascii="Arial" w:hAnsi="Arial" w:cs="Arial"/>
          <w:b/>
          <w:bCs/>
          <w:i/>
          <w:iCs/>
          <w:u w:val="single"/>
        </w:rPr>
        <w:t>, (e)</w:t>
      </w:r>
    </w:p>
    <w:p w14:paraId="5F53EAC2" w14:textId="77777777" w:rsidR="00397B22" w:rsidRPr="004E1859" w:rsidRDefault="00397B22" w:rsidP="003C422C">
      <w:pPr>
        <w:pStyle w:val="NoSpacing"/>
        <w:rPr>
          <w:rFonts w:ascii="Arial" w:hAnsi="Arial" w:cs="Arial"/>
          <w:b/>
          <w:bCs/>
          <w:i/>
          <w:iCs/>
          <w:u w:val="single"/>
        </w:rPr>
      </w:pP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32B4637F"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518E417C"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59730CDC"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67DFD9AE" w14:textId="068E5F58"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7D1447D1" w14:textId="6F67C678"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0E140FF2" w14:textId="5D79B2E3"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963333" w:rsidRPr="004E1859" w14:paraId="6E57E5B5"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0B55DB74" w14:textId="4C16CE4E" w:rsidR="003C422C" w:rsidRPr="004E1859" w:rsidRDefault="003C422C" w:rsidP="00A73B32">
            <w:pPr>
              <w:spacing w:after="0"/>
              <w:jc w:val="center"/>
              <w:rPr>
                <w:rFonts w:ascii="Arial" w:eastAsia="Calibri" w:hAnsi="Arial" w:cs="Arial"/>
              </w:rPr>
            </w:pPr>
            <w:r w:rsidRPr="004E1859">
              <w:rPr>
                <w:rFonts w:ascii="Arial" w:eastAsia="Calibri" w:hAnsi="Arial" w:cs="Arial"/>
              </w:rPr>
              <w:t>£</w:t>
            </w:r>
            <w:r w:rsidR="00963333" w:rsidRPr="004E1859">
              <w:rPr>
                <w:rFonts w:ascii="Arial" w:eastAsia="Calibri" w:hAnsi="Arial" w:cs="Arial"/>
              </w:rPr>
              <w:t>12</w:t>
            </w:r>
            <w:r w:rsidRPr="004E1859">
              <w:rPr>
                <w:rFonts w:ascii="Arial" w:eastAsia="Calibri" w:hAnsi="Arial" w:cs="Arial"/>
              </w:rPr>
              <w:t>,</w:t>
            </w:r>
            <w:r w:rsidR="00963333" w:rsidRPr="004E1859">
              <w:rPr>
                <w:rFonts w:ascii="Arial" w:eastAsia="Calibri" w:hAnsi="Arial" w:cs="Arial"/>
              </w:rPr>
              <w:t>5</w:t>
            </w:r>
            <w:r w:rsidRPr="004E1859">
              <w:rPr>
                <w:rFonts w:ascii="Arial" w:eastAsia="Calibri" w:hAnsi="Arial" w:cs="Arial"/>
              </w:rPr>
              <w:t>00</w:t>
            </w:r>
          </w:p>
        </w:tc>
        <w:tc>
          <w:tcPr>
            <w:tcW w:w="2128" w:type="dxa"/>
            <w:tcBorders>
              <w:top w:val="single" w:sz="4" w:space="0" w:color="auto"/>
              <w:left w:val="single" w:sz="4" w:space="0" w:color="auto"/>
              <w:bottom w:val="single" w:sz="4" w:space="0" w:color="auto"/>
              <w:right w:val="single" w:sz="4" w:space="0" w:color="auto"/>
            </w:tcBorders>
            <w:vAlign w:val="center"/>
          </w:tcPr>
          <w:p w14:paraId="19200065" w14:textId="0948079B" w:rsidR="003C422C" w:rsidRPr="004E1859" w:rsidRDefault="003C422C" w:rsidP="00A73B32">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70647DAB" w14:textId="6B01FFD3" w:rsidR="003C422C" w:rsidRPr="004E1859" w:rsidRDefault="003C422C" w:rsidP="00A73B32">
            <w:pPr>
              <w:spacing w:after="0"/>
              <w:jc w:val="center"/>
              <w:rPr>
                <w:rFonts w:ascii="Arial" w:eastAsia="Calibri" w:hAnsi="Arial" w:cs="Arial"/>
              </w:rPr>
            </w:pPr>
            <w:r w:rsidRPr="004E1859">
              <w:rPr>
                <w:rFonts w:ascii="Arial" w:eastAsia="Calibri" w:hAnsi="Arial" w:cs="Arial"/>
              </w:rPr>
              <w:t>£</w:t>
            </w:r>
            <w:r w:rsidR="00963333" w:rsidRPr="004E1859">
              <w:rPr>
                <w:rFonts w:ascii="Arial" w:eastAsia="Calibri" w:hAnsi="Arial" w:cs="Arial"/>
              </w:rPr>
              <w:t>10,000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65F987EF" w14:textId="04CF94F3" w:rsidR="003C422C" w:rsidRPr="004E1859" w:rsidRDefault="003C422C" w:rsidP="00A73B32">
            <w:pPr>
              <w:spacing w:after="0"/>
              <w:jc w:val="center"/>
              <w:rPr>
                <w:rFonts w:ascii="Arial" w:eastAsia="Calibri" w:hAnsi="Arial" w:cs="Arial"/>
              </w:rPr>
            </w:pPr>
            <w:r w:rsidRPr="004E1859">
              <w:rPr>
                <w:rFonts w:ascii="Arial" w:eastAsia="Calibri" w:hAnsi="Arial" w:cs="Arial"/>
              </w:rPr>
              <w:t>£</w:t>
            </w:r>
            <w:r w:rsidR="00963333" w:rsidRPr="004E1859">
              <w:rPr>
                <w:rFonts w:ascii="Arial" w:eastAsia="Calibri" w:hAnsi="Arial" w:cs="Arial"/>
              </w:rPr>
              <w:t>12,500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37D12A7E" w14:textId="46C02EAC" w:rsidR="003C422C" w:rsidRPr="004E1859" w:rsidRDefault="003C422C" w:rsidP="00A73B32">
            <w:pPr>
              <w:spacing w:after="0"/>
              <w:jc w:val="center"/>
              <w:rPr>
                <w:rFonts w:ascii="Arial" w:eastAsia="Calibri" w:hAnsi="Arial" w:cs="Arial"/>
              </w:rPr>
            </w:pPr>
            <w:r w:rsidRPr="004E1859">
              <w:rPr>
                <w:rFonts w:ascii="Arial" w:eastAsia="Calibri" w:hAnsi="Arial" w:cs="Arial"/>
              </w:rPr>
              <w:t>£</w:t>
            </w:r>
            <w:r w:rsidR="00963333" w:rsidRPr="004E1859">
              <w:rPr>
                <w:rFonts w:ascii="Arial" w:eastAsia="Calibri" w:hAnsi="Arial" w:cs="Arial"/>
              </w:rPr>
              <w:t>15,000</w:t>
            </w:r>
          </w:p>
        </w:tc>
      </w:tr>
    </w:tbl>
    <w:p w14:paraId="1808882F" w14:textId="77777777" w:rsidR="00397B22" w:rsidRDefault="00397B22" w:rsidP="00BA0ABF">
      <w:pPr>
        <w:spacing w:after="0"/>
        <w:rPr>
          <w:rFonts w:ascii="Arial" w:hAnsi="Arial" w:cs="Arial"/>
        </w:rPr>
      </w:pPr>
    </w:p>
    <w:p w14:paraId="4E8CA319" w14:textId="3162028C" w:rsidR="003C422C" w:rsidRPr="004E1859" w:rsidRDefault="003C422C" w:rsidP="00BA0ABF">
      <w:pPr>
        <w:spacing w:after="0"/>
        <w:rPr>
          <w:rFonts w:ascii="Arial" w:hAnsi="Arial" w:cs="Arial"/>
        </w:rPr>
      </w:pPr>
      <w:r w:rsidRPr="004E1859">
        <w:rPr>
          <w:rFonts w:ascii="Arial" w:hAnsi="Arial" w:cs="Arial"/>
        </w:rPr>
        <w:t>Offence-specific mitigating factors:</w:t>
      </w:r>
    </w:p>
    <w:p w14:paraId="10055009" w14:textId="7C6C9C83" w:rsidR="00963333" w:rsidRPr="004E1859" w:rsidRDefault="00963333">
      <w:pPr>
        <w:pStyle w:val="ListParagraph"/>
        <w:numPr>
          <w:ilvl w:val="0"/>
          <w:numId w:val="15"/>
        </w:numPr>
        <w:rPr>
          <w:rFonts w:ascii="Arial" w:hAnsi="Arial" w:cs="Arial"/>
        </w:rPr>
      </w:pPr>
      <w:r w:rsidRPr="004E1859">
        <w:rPr>
          <w:rFonts w:ascii="Arial" w:hAnsi="Arial" w:cs="Arial"/>
        </w:rPr>
        <w:t>The report or record evidences that the electrical installations were compliant at all points.</w:t>
      </w:r>
    </w:p>
    <w:p w14:paraId="032E920F" w14:textId="77777777" w:rsidR="003C422C" w:rsidRPr="004E1859" w:rsidRDefault="003C422C" w:rsidP="00BA0ABF">
      <w:pPr>
        <w:spacing w:after="0"/>
        <w:rPr>
          <w:rFonts w:ascii="Arial" w:hAnsi="Arial" w:cs="Arial"/>
        </w:rPr>
      </w:pPr>
      <w:r w:rsidRPr="004E1859">
        <w:rPr>
          <w:rFonts w:ascii="Arial" w:hAnsi="Arial" w:cs="Arial"/>
        </w:rPr>
        <w:t>Offence-specific aggravating factors:</w:t>
      </w:r>
    </w:p>
    <w:p w14:paraId="42E85709" w14:textId="77777777" w:rsidR="00963333" w:rsidRPr="004E1859" w:rsidRDefault="00963333">
      <w:pPr>
        <w:pStyle w:val="ListParagraph"/>
        <w:numPr>
          <w:ilvl w:val="0"/>
          <w:numId w:val="15"/>
        </w:numPr>
        <w:rPr>
          <w:rFonts w:ascii="Arial" w:hAnsi="Arial" w:cs="Arial"/>
        </w:rPr>
      </w:pPr>
      <w:r w:rsidRPr="004E1859">
        <w:rPr>
          <w:rFonts w:ascii="Arial" w:hAnsi="Arial" w:cs="Arial"/>
        </w:rPr>
        <w:t>The number or nature or severity of the issues observed on the report or record.</w:t>
      </w:r>
    </w:p>
    <w:p w14:paraId="468725BB" w14:textId="6ADC1B83" w:rsidR="003C422C" w:rsidRDefault="00D5095D" w:rsidP="003C422C">
      <w:pPr>
        <w:pStyle w:val="NoSpacing"/>
        <w:rPr>
          <w:rFonts w:ascii="Arial" w:hAnsi="Arial" w:cs="Arial"/>
          <w:b/>
          <w:bCs/>
          <w:i/>
          <w:iCs/>
          <w:u w:val="single"/>
        </w:rPr>
      </w:pPr>
      <w:r w:rsidRPr="004E1859">
        <w:rPr>
          <w:rFonts w:ascii="Arial" w:hAnsi="Arial" w:cs="Arial"/>
          <w:b/>
          <w:bCs/>
          <w:i/>
          <w:iCs/>
          <w:u w:val="single"/>
        </w:rPr>
        <w:t xml:space="preserve">Failure to comply with </w:t>
      </w:r>
      <w:r w:rsidR="00C54DB7" w:rsidRPr="004E1859">
        <w:rPr>
          <w:rFonts w:ascii="Arial" w:hAnsi="Arial" w:cs="Arial"/>
          <w:b/>
          <w:bCs/>
          <w:i/>
          <w:iCs/>
          <w:u w:val="single"/>
        </w:rPr>
        <w:t xml:space="preserve">The Electrical Safety Standards in the Private Rented Sector and Social Rented Sector (England) Regulations 2020 </w:t>
      </w:r>
      <w:r w:rsidRPr="004E1859">
        <w:rPr>
          <w:rFonts w:ascii="Arial" w:hAnsi="Arial" w:cs="Arial"/>
          <w:b/>
          <w:bCs/>
          <w:i/>
          <w:iCs/>
          <w:u w:val="single"/>
        </w:rPr>
        <w:t xml:space="preserve">Regulation 3: </w:t>
      </w:r>
      <w:r w:rsidR="003C422C" w:rsidRPr="004E1859">
        <w:rPr>
          <w:rFonts w:ascii="Arial" w:hAnsi="Arial" w:cs="Arial"/>
          <w:b/>
          <w:bCs/>
          <w:i/>
          <w:iCs/>
          <w:u w:val="single"/>
        </w:rPr>
        <w:t>(4), (5a), (6)</w:t>
      </w:r>
      <w:r w:rsidR="00933F99" w:rsidRPr="004E1859">
        <w:rPr>
          <w:rFonts w:ascii="Arial" w:hAnsi="Arial" w:cs="Arial"/>
          <w:b/>
          <w:bCs/>
          <w:i/>
          <w:iCs/>
          <w:u w:val="single"/>
        </w:rPr>
        <w:t>. Regulation 3C: (2)(b), (4)</w:t>
      </w:r>
    </w:p>
    <w:p w14:paraId="0285C1EF" w14:textId="77777777" w:rsidR="00397B22" w:rsidRPr="004E1859" w:rsidRDefault="00397B22" w:rsidP="003C422C">
      <w:pPr>
        <w:pStyle w:val="NoSpacing"/>
        <w:rPr>
          <w:rFonts w:ascii="Arial" w:hAnsi="Arial" w:cs="Arial"/>
          <w:b/>
          <w:bCs/>
          <w:i/>
          <w:iCs/>
          <w:u w:val="single"/>
        </w:rPr>
      </w:pP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4814797A"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46220AA7"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22FF8B80"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0DCBA1D4" w14:textId="468D8B0C"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5D151D1C" w14:textId="36C5FBF3"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0E0A9C22" w14:textId="3AC20F3D"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963333" w:rsidRPr="004E1859" w14:paraId="6C4A1DF8"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0F973FED" w14:textId="44C93B61" w:rsidR="003C422C" w:rsidRPr="004E1859" w:rsidRDefault="003C422C" w:rsidP="00A73B32">
            <w:pPr>
              <w:spacing w:after="0"/>
              <w:jc w:val="center"/>
              <w:rPr>
                <w:rFonts w:ascii="Arial" w:eastAsia="Calibri" w:hAnsi="Arial" w:cs="Arial"/>
              </w:rPr>
            </w:pPr>
            <w:r w:rsidRPr="004E1859">
              <w:rPr>
                <w:rFonts w:ascii="Arial" w:eastAsia="Calibri" w:hAnsi="Arial" w:cs="Arial"/>
              </w:rPr>
              <w:t>£</w:t>
            </w:r>
            <w:r w:rsidR="00963333" w:rsidRPr="004E1859">
              <w:rPr>
                <w:rFonts w:ascii="Arial" w:eastAsia="Calibri" w:hAnsi="Arial" w:cs="Arial"/>
              </w:rPr>
              <w:t>20</w:t>
            </w:r>
            <w:r w:rsidRPr="004E1859">
              <w:rPr>
                <w:rFonts w:ascii="Arial" w:eastAsia="Calibri" w:hAnsi="Arial" w:cs="Arial"/>
              </w:rPr>
              <w:t>,000</w:t>
            </w:r>
          </w:p>
        </w:tc>
        <w:tc>
          <w:tcPr>
            <w:tcW w:w="2128" w:type="dxa"/>
            <w:tcBorders>
              <w:top w:val="single" w:sz="4" w:space="0" w:color="auto"/>
              <w:left w:val="single" w:sz="4" w:space="0" w:color="auto"/>
              <w:bottom w:val="single" w:sz="4" w:space="0" w:color="auto"/>
              <w:right w:val="single" w:sz="4" w:space="0" w:color="auto"/>
            </w:tcBorders>
            <w:vAlign w:val="center"/>
          </w:tcPr>
          <w:p w14:paraId="0B92F0E6" w14:textId="19BF37E9" w:rsidR="003C422C" w:rsidRPr="004E1859" w:rsidRDefault="003C422C" w:rsidP="00A73B32">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C1B7F59" w14:textId="764780CC" w:rsidR="003C422C" w:rsidRPr="004E1859" w:rsidRDefault="003C422C" w:rsidP="00A73B32">
            <w:pPr>
              <w:spacing w:after="0"/>
              <w:jc w:val="center"/>
              <w:rPr>
                <w:rFonts w:ascii="Arial" w:eastAsia="Calibri" w:hAnsi="Arial" w:cs="Arial"/>
              </w:rPr>
            </w:pPr>
            <w:r w:rsidRPr="004E1859">
              <w:rPr>
                <w:rFonts w:ascii="Arial" w:eastAsia="Calibri" w:hAnsi="Arial" w:cs="Arial"/>
              </w:rPr>
              <w:t>£</w:t>
            </w:r>
            <w:r w:rsidR="00963333" w:rsidRPr="004E1859">
              <w:rPr>
                <w:rFonts w:ascii="Arial" w:eastAsia="Calibri" w:hAnsi="Arial" w:cs="Arial"/>
              </w:rPr>
              <w:t>16</w:t>
            </w:r>
            <w:r w:rsidRPr="004E1859">
              <w:rPr>
                <w:rFonts w:ascii="Arial" w:eastAsia="Calibri" w:hAnsi="Arial" w:cs="Arial"/>
              </w:rPr>
              <w:t>,000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74B4C04D" w14:textId="44B4C37D" w:rsidR="003C422C" w:rsidRPr="004E1859" w:rsidRDefault="003C422C" w:rsidP="00A73B32">
            <w:pPr>
              <w:spacing w:after="0"/>
              <w:jc w:val="center"/>
              <w:rPr>
                <w:rFonts w:ascii="Arial" w:eastAsia="Calibri" w:hAnsi="Arial" w:cs="Arial"/>
              </w:rPr>
            </w:pPr>
            <w:r w:rsidRPr="004E1859">
              <w:rPr>
                <w:rFonts w:ascii="Arial" w:eastAsia="Calibri" w:hAnsi="Arial" w:cs="Arial"/>
              </w:rPr>
              <w:t>£</w:t>
            </w:r>
            <w:r w:rsidR="00963333" w:rsidRPr="004E1859">
              <w:rPr>
                <w:rFonts w:ascii="Arial" w:eastAsia="Calibri" w:hAnsi="Arial" w:cs="Arial"/>
              </w:rPr>
              <w:t>20</w:t>
            </w:r>
            <w:r w:rsidRPr="004E1859">
              <w:rPr>
                <w:rFonts w:ascii="Arial" w:eastAsia="Calibri" w:hAnsi="Arial" w:cs="Arial"/>
              </w:rPr>
              <w:t>,000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6B1052EC" w14:textId="3CB09322" w:rsidR="003C422C" w:rsidRPr="004E1859" w:rsidRDefault="003C422C" w:rsidP="00A73B32">
            <w:pPr>
              <w:spacing w:after="0"/>
              <w:jc w:val="center"/>
              <w:rPr>
                <w:rFonts w:ascii="Arial" w:eastAsia="Calibri" w:hAnsi="Arial" w:cs="Arial"/>
              </w:rPr>
            </w:pPr>
            <w:r w:rsidRPr="004E1859">
              <w:rPr>
                <w:rFonts w:ascii="Arial" w:eastAsia="Calibri" w:hAnsi="Arial" w:cs="Arial"/>
              </w:rPr>
              <w:t>£</w:t>
            </w:r>
            <w:r w:rsidR="00963333" w:rsidRPr="004E1859">
              <w:rPr>
                <w:rFonts w:ascii="Arial" w:eastAsia="Calibri" w:hAnsi="Arial" w:cs="Arial"/>
              </w:rPr>
              <w:t>24</w:t>
            </w:r>
            <w:r w:rsidRPr="004E1859">
              <w:rPr>
                <w:rFonts w:ascii="Arial" w:eastAsia="Calibri" w:hAnsi="Arial" w:cs="Arial"/>
              </w:rPr>
              <w:t>,000</w:t>
            </w:r>
          </w:p>
        </w:tc>
      </w:tr>
    </w:tbl>
    <w:p w14:paraId="67F1A2BB" w14:textId="77777777" w:rsidR="00397B22" w:rsidRDefault="00397B22" w:rsidP="00BA0ABF">
      <w:pPr>
        <w:spacing w:after="0"/>
        <w:rPr>
          <w:rFonts w:ascii="Arial" w:hAnsi="Arial" w:cs="Arial"/>
        </w:rPr>
      </w:pPr>
    </w:p>
    <w:p w14:paraId="4D0AD4AB" w14:textId="606D9B74" w:rsidR="003C422C" w:rsidRPr="004E1859" w:rsidRDefault="003C422C" w:rsidP="00BA0ABF">
      <w:pPr>
        <w:spacing w:after="0"/>
        <w:rPr>
          <w:rFonts w:ascii="Arial" w:hAnsi="Arial" w:cs="Arial"/>
        </w:rPr>
      </w:pPr>
      <w:r w:rsidRPr="004E1859">
        <w:rPr>
          <w:rFonts w:ascii="Arial" w:hAnsi="Arial" w:cs="Arial"/>
        </w:rPr>
        <w:t>Offence-specific mitigating factors:</w:t>
      </w:r>
    </w:p>
    <w:p w14:paraId="338D8C0C" w14:textId="5B2E1BB1" w:rsidR="003C422C" w:rsidRPr="004E1859" w:rsidRDefault="00963333">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58427FB9" w14:textId="77777777" w:rsidR="003C422C" w:rsidRPr="004E1859" w:rsidRDefault="003C422C" w:rsidP="00BA0ABF">
      <w:pPr>
        <w:spacing w:after="0"/>
        <w:rPr>
          <w:rFonts w:ascii="Arial" w:hAnsi="Arial" w:cs="Arial"/>
        </w:rPr>
      </w:pPr>
      <w:r w:rsidRPr="004E1859">
        <w:rPr>
          <w:rFonts w:ascii="Arial" w:hAnsi="Arial" w:cs="Arial"/>
        </w:rPr>
        <w:t>Offence-specific aggravating factors:</w:t>
      </w:r>
    </w:p>
    <w:p w14:paraId="3472663F" w14:textId="77777777" w:rsidR="00963333" w:rsidRPr="004E1859" w:rsidRDefault="00963333">
      <w:pPr>
        <w:pStyle w:val="ListParagraph"/>
        <w:numPr>
          <w:ilvl w:val="0"/>
          <w:numId w:val="15"/>
        </w:numPr>
        <w:rPr>
          <w:rFonts w:ascii="Arial" w:hAnsi="Arial" w:cs="Arial"/>
        </w:rPr>
      </w:pPr>
      <w:r w:rsidRPr="004E1859">
        <w:rPr>
          <w:rFonts w:ascii="Arial" w:hAnsi="Arial" w:cs="Arial"/>
        </w:rPr>
        <w:t>The number or nature or severity of the issues observed on the report or record.</w:t>
      </w:r>
    </w:p>
    <w:p w14:paraId="5F522D36" w14:textId="703F94CA" w:rsidR="00315C29" w:rsidRPr="00397B22" w:rsidRDefault="00315C29" w:rsidP="00315C29">
      <w:pPr>
        <w:pStyle w:val="Heading2"/>
        <w:rPr>
          <w:rFonts w:cs="Arial"/>
          <w:sz w:val="28"/>
          <w:szCs w:val="28"/>
        </w:rPr>
      </w:pPr>
      <w:r w:rsidRPr="00397B22">
        <w:rPr>
          <w:rFonts w:cs="Arial"/>
          <w:sz w:val="28"/>
          <w:szCs w:val="28"/>
        </w:rPr>
        <w:lastRenderedPageBreak/>
        <w:t>Housing Act 2004 offences</w:t>
      </w:r>
    </w:p>
    <w:p w14:paraId="6EFE9295" w14:textId="77777777" w:rsidR="00397B22" w:rsidRDefault="00397B22" w:rsidP="00315C29">
      <w:pPr>
        <w:pStyle w:val="Heading3"/>
        <w:rPr>
          <w:rFonts w:ascii="Arial" w:hAnsi="Arial" w:cs="Arial"/>
        </w:rPr>
      </w:pPr>
    </w:p>
    <w:p w14:paraId="0F195B9C" w14:textId="3BFCDEDD" w:rsidR="00E21F61" w:rsidRDefault="00315C29" w:rsidP="00315C29">
      <w:pPr>
        <w:pStyle w:val="Heading3"/>
        <w:rPr>
          <w:rFonts w:ascii="Arial" w:hAnsi="Arial" w:cs="Arial"/>
        </w:rPr>
      </w:pPr>
      <w:r w:rsidRPr="004E1859">
        <w:rPr>
          <w:rFonts w:ascii="Arial" w:hAnsi="Arial" w:cs="Arial"/>
        </w:rPr>
        <w:t>Failure to comply with an improvement notice - section 30(1) of the Housing Act 2004</w:t>
      </w:r>
    </w:p>
    <w:p w14:paraId="3A00A0D6" w14:textId="77777777" w:rsidR="00397B22" w:rsidRPr="00397B22" w:rsidRDefault="00397B22" w:rsidP="00397B22"/>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2BA12C9B"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7292C866"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041ED790"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7423D332" w14:textId="0B2009E8"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8684418" w14:textId="2048B6E0"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23090212" w14:textId="2DD630D9"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315C29" w:rsidRPr="004E1859" w14:paraId="7D599D0B"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612B21A5" w14:textId="23E28624" w:rsidR="00315C29" w:rsidRPr="004E1859" w:rsidRDefault="00315C29" w:rsidP="00A73B32">
            <w:pPr>
              <w:spacing w:after="0"/>
              <w:jc w:val="center"/>
              <w:rPr>
                <w:rFonts w:ascii="Arial" w:eastAsia="Calibri" w:hAnsi="Arial" w:cs="Arial"/>
              </w:rPr>
            </w:pPr>
            <w:r w:rsidRPr="004E1859">
              <w:rPr>
                <w:rFonts w:ascii="Arial" w:eastAsia="Calibri" w:hAnsi="Arial" w:cs="Arial"/>
              </w:rPr>
              <w:t>£25,000</w:t>
            </w:r>
          </w:p>
        </w:tc>
        <w:tc>
          <w:tcPr>
            <w:tcW w:w="2128" w:type="dxa"/>
            <w:tcBorders>
              <w:top w:val="single" w:sz="4" w:space="0" w:color="auto"/>
              <w:left w:val="single" w:sz="4" w:space="0" w:color="auto"/>
              <w:bottom w:val="single" w:sz="4" w:space="0" w:color="auto"/>
              <w:right w:val="single" w:sz="4" w:space="0" w:color="auto"/>
            </w:tcBorders>
            <w:vAlign w:val="center"/>
          </w:tcPr>
          <w:p w14:paraId="4ECE63F4" w14:textId="097D48AB" w:rsidR="00315C29" w:rsidRPr="004E1859" w:rsidRDefault="00315C29" w:rsidP="00A73B32">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70448295" w14:textId="4B5000F5" w:rsidR="00315C29" w:rsidRPr="004E1859" w:rsidRDefault="00315C29" w:rsidP="00A73B32">
            <w:pPr>
              <w:spacing w:after="0"/>
              <w:jc w:val="center"/>
              <w:rPr>
                <w:rFonts w:ascii="Arial" w:eastAsia="Calibri" w:hAnsi="Arial" w:cs="Arial"/>
              </w:rPr>
            </w:pPr>
            <w:r w:rsidRPr="004E1859">
              <w:rPr>
                <w:rFonts w:ascii="Arial" w:eastAsia="Calibri" w:hAnsi="Arial" w:cs="Arial"/>
              </w:rPr>
              <w:t>£20,000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6BBE14F9" w14:textId="74FD2E45" w:rsidR="00315C29" w:rsidRPr="004E1859" w:rsidRDefault="00315C29" w:rsidP="00A73B32">
            <w:pPr>
              <w:spacing w:after="0"/>
              <w:jc w:val="center"/>
              <w:rPr>
                <w:rFonts w:ascii="Arial" w:eastAsia="Calibri" w:hAnsi="Arial" w:cs="Arial"/>
              </w:rPr>
            </w:pPr>
            <w:r w:rsidRPr="004E1859">
              <w:rPr>
                <w:rFonts w:ascii="Arial" w:eastAsia="Calibri" w:hAnsi="Arial" w:cs="Arial"/>
              </w:rPr>
              <w:t>£25,000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4B2FA1A9" w14:textId="3F032B2E" w:rsidR="00315C29" w:rsidRPr="004E1859" w:rsidRDefault="00315C29" w:rsidP="00A73B32">
            <w:pPr>
              <w:spacing w:after="0"/>
              <w:jc w:val="center"/>
              <w:rPr>
                <w:rFonts w:ascii="Arial" w:eastAsia="Calibri" w:hAnsi="Arial" w:cs="Arial"/>
              </w:rPr>
            </w:pPr>
            <w:r w:rsidRPr="004E1859">
              <w:rPr>
                <w:rFonts w:ascii="Arial" w:eastAsia="Calibri" w:hAnsi="Arial" w:cs="Arial"/>
              </w:rPr>
              <w:t>£30,000</w:t>
            </w:r>
          </w:p>
        </w:tc>
      </w:tr>
    </w:tbl>
    <w:p w14:paraId="0710B800" w14:textId="77777777" w:rsidR="00397B22" w:rsidRDefault="00397B22" w:rsidP="00BA0ABF">
      <w:pPr>
        <w:spacing w:after="0"/>
        <w:rPr>
          <w:rFonts w:ascii="Arial" w:hAnsi="Arial" w:cs="Arial"/>
        </w:rPr>
      </w:pPr>
    </w:p>
    <w:p w14:paraId="5244B560" w14:textId="45271300" w:rsidR="00315C29" w:rsidRPr="004E1859" w:rsidRDefault="00315C29" w:rsidP="00BA0ABF">
      <w:pPr>
        <w:spacing w:after="0"/>
        <w:rPr>
          <w:rFonts w:ascii="Arial" w:hAnsi="Arial" w:cs="Arial"/>
        </w:rPr>
      </w:pPr>
      <w:r w:rsidRPr="004E1859">
        <w:rPr>
          <w:rFonts w:ascii="Arial" w:hAnsi="Arial" w:cs="Arial"/>
        </w:rPr>
        <w:t>Offence-specific mitigating factors:</w:t>
      </w:r>
    </w:p>
    <w:p w14:paraId="71E29DE4" w14:textId="6B77FBB5" w:rsidR="00095054" w:rsidRPr="004E1859" w:rsidRDefault="00095054">
      <w:pPr>
        <w:pStyle w:val="ListParagraph"/>
        <w:numPr>
          <w:ilvl w:val="0"/>
          <w:numId w:val="15"/>
        </w:numPr>
        <w:rPr>
          <w:rFonts w:ascii="Arial" w:hAnsi="Arial" w:cs="Arial"/>
        </w:rPr>
      </w:pPr>
      <w:r w:rsidRPr="004E1859">
        <w:rPr>
          <w:rFonts w:ascii="Arial" w:hAnsi="Arial" w:cs="Arial"/>
        </w:rPr>
        <w:t>The nature and extent of hazard(s) that are present once the deadline for compliance has passed.</w:t>
      </w:r>
    </w:p>
    <w:p w14:paraId="25AB321E" w14:textId="245F362D" w:rsidR="00095054" w:rsidRPr="004E1859" w:rsidRDefault="00095054">
      <w:pPr>
        <w:pStyle w:val="ListParagraph"/>
        <w:numPr>
          <w:ilvl w:val="0"/>
          <w:numId w:val="15"/>
        </w:numPr>
        <w:rPr>
          <w:rFonts w:ascii="Arial" w:hAnsi="Arial" w:cs="Arial"/>
        </w:rPr>
      </w:pPr>
      <w:r w:rsidRPr="004E1859">
        <w:rPr>
          <w:rFonts w:ascii="Arial" w:hAnsi="Arial" w:cs="Arial"/>
        </w:rPr>
        <w:t>Whether the property is unoccupied once the deadline for compliance has passed.</w:t>
      </w:r>
    </w:p>
    <w:p w14:paraId="6DAFA215" w14:textId="48F1DB24" w:rsidR="00095054" w:rsidRPr="004E1859" w:rsidRDefault="004935D8">
      <w:pPr>
        <w:pStyle w:val="ListParagraph"/>
        <w:numPr>
          <w:ilvl w:val="0"/>
          <w:numId w:val="15"/>
        </w:numPr>
        <w:rPr>
          <w:rFonts w:ascii="Arial" w:hAnsi="Arial" w:cs="Arial"/>
        </w:rPr>
      </w:pPr>
      <w:r w:rsidRPr="004E1859">
        <w:rPr>
          <w:rFonts w:ascii="Arial" w:hAnsi="Arial" w:cs="Arial"/>
        </w:rPr>
        <w:t>Access</w:t>
      </w:r>
      <w:r w:rsidR="00C85D57" w:rsidRPr="004E1859">
        <w:rPr>
          <w:rFonts w:ascii="Arial" w:hAnsi="Arial" w:cs="Arial"/>
        </w:rPr>
        <w:t xml:space="preserve"> to the property</w:t>
      </w:r>
      <w:r w:rsidRPr="004E1859">
        <w:rPr>
          <w:rFonts w:ascii="Arial" w:hAnsi="Arial" w:cs="Arial"/>
        </w:rPr>
        <w:t xml:space="preserve"> was prevented by the actions or refusal of the occupant(s) and</w:t>
      </w:r>
      <w:r w:rsidR="00C85D57" w:rsidRPr="004E1859">
        <w:rPr>
          <w:rFonts w:ascii="Arial" w:hAnsi="Arial" w:cs="Arial"/>
        </w:rPr>
        <w:t xml:space="preserve"> </w:t>
      </w:r>
      <w:r w:rsidRPr="004E1859">
        <w:rPr>
          <w:rFonts w:ascii="Arial" w:hAnsi="Arial" w:cs="Arial"/>
        </w:rPr>
        <w:t>a landlord can evidence that they took steps to obtain access to the property for the purpose of carrying out the required works, but those steps fell short of establishing a reasonable excuse for non-compliance.</w:t>
      </w:r>
    </w:p>
    <w:p w14:paraId="5D821064" w14:textId="77777777" w:rsidR="00315C29" w:rsidRPr="004E1859" w:rsidRDefault="00315C29" w:rsidP="00BA0ABF">
      <w:pPr>
        <w:spacing w:after="0"/>
        <w:rPr>
          <w:rFonts w:ascii="Arial" w:hAnsi="Arial" w:cs="Arial"/>
        </w:rPr>
      </w:pPr>
      <w:r w:rsidRPr="004E1859">
        <w:rPr>
          <w:rFonts w:ascii="Arial" w:hAnsi="Arial" w:cs="Arial"/>
        </w:rPr>
        <w:t>Offence-specific aggravating factors:</w:t>
      </w:r>
    </w:p>
    <w:p w14:paraId="17EAA5B6" w14:textId="3DE42EBF" w:rsidR="00095054" w:rsidRPr="004E1859" w:rsidRDefault="00095054">
      <w:pPr>
        <w:pStyle w:val="ListParagraph"/>
        <w:numPr>
          <w:ilvl w:val="0"/>
          <w:numId w:val="15"/>
        </w:numPr>
        <w:rPr>
          <w:rFonts w:ascii="Arial" w:hAnsi="Arial" w:cs="Arial"/>
        </w:rPr>
      </w:pPr>
      <w:r w:rsidRPr="004E1859">
        <w:rPr>
          <w:rFonts w:ascii="Arial" w:hAnsi="Arial" w:cs="Arial"/>
        </w:rPr>
        <w:t>The nature and extent of hazard(s) that are present once the deadline for compliance has passed.</w:t>
      </w:r>
    </w:p>
    <w:p w14:paraId="4D47271B" w14:textId="0479CEFB" w:rsidR="00F2491F" w:rsidRDefault="00F2491F" w:rsidP="00F2491F">
      <w:pPr>
        <w:pStyle w:val="Heading3"/>
        <w:rPr>
          <w:rFonts w:ascii="Arial" w:hAnsi="Arial" w:cs="Arial"/>
        </w:rPr>
      </w:pPr>
      <w:r w:rsidRPr="004E1859">
        <w:rPr>
          <w:rFonts w:ascii="Arial" w:hAnsi="Arial" w:cs="Arial"/>
        </w:rPr>
        <w:t>Failure to comply with an overcrowding notice - section 139(7) of the Housing Act 2004</w:t>
      </w:r>
    </w:p>
    <w:p w14:paraId="7F4EE195" w14:textId="77777777" w:rsidR="00397B22" w:rsidRPr="00397B22" w:rsidRDefault="00397B22" w:rsidP="00397B22"/>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0041677E"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3DB4160B"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40BE78AA"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25FBCD72" w14:textId="0111892E"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CE017F4" w14:textId="584A3C04"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0C039395" w14:textId="558340B5"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F2491F" w:rsidRPr="004E1859" w14:paraId="20F516CD"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272944F0" w14:textId="73228369" w:rsidR="00F2491F" w:rsidRPr="004E1859" w:rsidRDefault="00F2491F" w:rsidP="00A73B32">
            <w:pPr>
              <w:spacing w:after="0"/>
              <w:jc w:val="center"/>
              <w:rPr>
                <w:rFonts w:ascii="Arial" w:eastAsia="Calibri" w:hAnsi="Arial" w:cs="Arial"/>
              </w:rPr>
            </w:pPr>
            <w:r w:rsidRPr="004E1859">
              <w:rPr>
                <w:rFonts w:ascii="Arial" w:eastAsia="Calibri" w:hAnsi="Arial" w:cs="Arial"/>
              </w:rPr>
              <w:t>£20,000</w:t>
            </w:r>
          </w:p>
        </w:tc>
        <w:tc>
          <w:tcPr>
            <w:tcW w:w="2128" w:type="dxa"/>
            <w:tcBorders>
              <w:top w:val="single" w:sz="4" w:space="0" w:color="auto"/>
              <w:left w:val="single" w:sz="4" w:space="0" w:color="auto"/>
              <w:bottom w:val="single" w:sz="4" w:space="0" w:color="auto"/>
              <w:right w:val="single" w:sz="4" w:space="0" w:color="auto"/>
            </w:tcBorders>
            <w:vAlign w:val="center"/>
          </w:tcPr>
          <w:p w14:paraId="28260BDF" w14:textId="5702E67D" w:rsidR="00F2491F" w:rsidRPr="004E1859" w:rsidRDefault="00F2491F" w:rsidP="00A73B32">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26743D83" w14:textId="090AC5B4" w:rsidR="00F2491F" w:rsidRPr="004E1859" w:rsidRDefault="00F2491F" w:rsidP="00A73B32">
            <w:pPr>
              <w:spacing w:after="0"/>
              <w:jc w:val="center"/>
              <w:rPr>
                <w:rFonts w:ascii="Arial" w:eastAsia="Calibri" w:hAnsi="Arial" w:cs="Arial"/>
              </w:rPr>
            </w:pPr>
            <w:r w:rsidRPr="004E1859">
              <w:rPr>
                <w:rFonts w:ascii="Arial" w:eastAsia="Calibri" w:hAnsi="Arial" w:cs="Arial"/>
              </w:rPr>
              <w:t>£16,000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4B0BFD91" w14:textId="1C931899" w:rsidR="00F2491F" w:rsidRPr="004E1859" w:rsidRDefault="00DB1947" w:rsidP="00A73B32">
            <w:pPr>
              <w:spacing w:after="0"/>
              <w:jc w:val="center"/>
              <w:rPr>
                <w:rFonts w:ascii="Arial" w:eastAsia="Calibri" w:hAnsi="Arial" w:cs="Arial"/>
              </w:rPr>
            </w:pPr>
            <w:r w:rsidRPr="004E1859">
              <w:rPr>
                <w:rFonts w:ascii="Arial" w:eastAsia="Calibri" w:hAnsi="Arial" w:cs="Arial"/>
              </w:rPr>
              <w:t>£</w:t>
            </w:r>
            <w:r w:rsidR="00F2491F" w:rsidRPr="004E1859">
              <w:rPr>
                <w:rFonts w:ascii="Arial" w:eastAsia="Calibri" w:hAnsi="Arial" w:cs="Arial"/>
              </w:rPr>
              <w:t>20,000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22F4B5F4" w14:textId="4FE5E206" w:rsidR="00F2491F" w:rsidRPr="004E1859" w:rsidRDefault="00F2491F" w:rsidP="00A73B32">
            <w:pPr>
              <w:spacing w:after="0"/>
              <w:jc w:val="center"/>
              <w:rPr>
                <w:rFonts w:ascii="Arial" w:eastAsia="Calibri" w:hAnsi="Arial" w:cs="Arial"/>
              </w:rPr>
            </w:pPr>
            <w:r w:rsidRPr="004E1859">
              <w:rPr>
                <w:rFonts w:ascii="Arial" w:eastAsia="Calibri" w:hAnsi="Arial" w:cs="Arial"/>
              </w:rPr>
              <w:t>£24,000</w:t>
            </w:r>
          </w:p>
        </w:tc>
      </w:tr>
    </w:tbl>
    <w:p w14:paraId="42D4F9D5" w14:textId="77777777" w:rsidR="00397B22" w:rsidRDefault="00397B22" w:rsidP="00BA0ABF">
      <w:pPr>
        <w:spacing w:after="0"/>
        <w:rPr>
          <w:rFonts w:ascii="Arial" w:hAnsi="Arial" w:cs="Arial"/>
        </w:rPr>
      </w:pPr>
    </w:p>
    <w:p w14:paraId="3DA2C881" w14:textId="1030FFE0" w:rsidR="00F2491F" w:rsidRPr="004E1859" w:rsidRDefault="00F2491F" w:rsidP="00BA0ABF">
      <w:pPr>
        <w:spacing w:after="0"/>
        <w:rPr>
          <w:rFonts w:ascii="Arial" w:hAnsi="Arial" w:cs="Arial"/>
        </w:rPr>
      </w:pPr>
      <w:r w:rsidRPr="004E1859">
        <w:rPr>
          <w:rFonts w:ascii="Arial" w:hAnsi="Arial" w:cs="Arial"/>
        </w:rPr>
        <w:t>Offence-specific mitigating factors:</w:t>
      </w:r>
    </w:p>
    <w:p w14:paraId="45E908D5" w14:textId="12E940D3" w:rsidR="00F2491F" w:rsidRPr="004E1859" w:rsidRDefault="00F2491F">
      <w:pPr>
        <w:pStyle w:val="ListParagraph"/>
        <w:numPr>
          <w:ilvl w:val="0"/>
          <w:numId w:val="15"/>
        </w:numPr>
        <w:rPr>
          <w:rFonts w:ascii="Arial" w:hAnsi="Arial" w:cs="Arial"/>
        </w:rPr>
      </w:pPr>
      <w:r w:rsidRPr="004E1859">
        <w:rPr>
          <w:rFonts w:ascii="Arial" w:hAnsi="Arial" w:cs="Arial"/>
        </w:rPr>
        <w:t>None</w:t>
      </w:r>
      <w:r w:rsidR="002C346B" w:rsidRPr="004E1859">
        <w:rPr>
          <w:rFonts w:ascii="Arial" w:hAnsi="Arial" w:cs="Arial"/>
        </w:rPr>
        <w:t>.</w:t>
      </w:r>
    </w:p>
    <w:p w14:paraId="1804A235" w14:textId="77777777" w:rsidR="00F2491F" w:rsidRPr="004E1859" w:rsidRDefault="00F2491F" w:rsidP="00BA0ABF">
      <w:pPr>
        <w:spacing w:after="0"/>
        <w:rPr>
          <w:rFonts w:ascii="Arial" w:hAnsi="Arial" w:cs="Arial"/>
        </w:rPr>
      </w:pPr>
      <w:r w:rsidRPr="004E1859">
        <w:rPr>
          <w:rFonts w:ascii="Arial" w:hAnsi="Arial" w:cs="Arial"/>
        </w:rPr>
        <w:t>Offence-specific aggravating factors:</w:t>
      </w:r>
    </w:p>
    <w:p w14:paraId="04CF8208" w14:textId="566D57C9" w:rsidR="00F2491F" w:rsidRPr="004E1859" w:rsidRDefault="00F2491F">
      <w:pPr>
        <w:pStyle w:val="ListParagraph"/>
        <w:numPr>
          <w:ilvl w:val="0"/>
          <w:numId w:val="15"/>
        </w:numPr>
        <w:rPr>
          <w:rFonts w:ascii="Arial" w:hAnsi="Arial" w:cs="Arial"/>
        </w:rPr>
      </w:pPr>
      <w:r w:rsidRPr="004E1859">
        <w:rPr>
          <w:rFonts w:ascii="Arial" w:hAnsi="Arial" w:cs="Arial"/>
        </w:rPr>
        <w:t>The level of overcrowding present.</w:t>
      </w:r>
    </w:p>
    <w:p w14:paraId="7A6282D7" w14:textId="587E80D7" w:rsidR="00095054" w:rsidRDefault="00095054" w:rsidP="00095054">
      <w:pPr>
        <w:pStyle w:val="Heading3"/>
        <w:rPr>
          <w:rFonts w:ascii="Arial" w:hAnsi="Arial" w:cs="Arial"/>
        </w:rPr>
      </w:pPr>
      <w:r w:rsidRPr="004E1859">
        <w:rPr>
          <w:rFonts w:ascii="Arial" w:hAnsi="Arial" w:cs="Arial"/>
        </w:rPr>
        <w:t xml:space="preserve">Failure to </w:t>
      </w:r>
      <w:r w:rsidR="003234D6" w:rsidRPr="004E1859">
        <w:rPr>
          <w:rFonts w:ascii="Arial" w:hAnsi="Arial" w:cs="Arial"/>
        </w:rPr>
        <w:t>obtain an HMO licence</w:t>
      </w:r>
      <w:r w:rsidRPr="004E1859">
        <w:rPr>
          <w:rFonts w:ascii="Arial" w:hAnsi="Arial" w:cs="Arial"/>
        </w:rPr>
        <w:t xml:space="preserve"> - section </w:t>
      </w:r>
      <w:r w:rsidR="003234D6" w:rsidRPr="004E1859">
        <w:rPr>
          <w:rFonts w:ascii="Arial" w:hAnsi="Arial" w:cs="Arial"/>
        </w:rPr>
        <w:t>72</w:t>
      </w:r>
      <w:r w:rsidRPr="004E1859">
        <w:rPr>
          <w:rFonts w:ascii="Arial" w:hAnsi="Arial" w:cs="Arial"/>
        </w:rPr>
        <w:t>(1) of the Housing Act 2004</w:t>
      </w:r>
    </w:p>
    <w:p w14:paraId="1DD3CECD" w14:textId="77777777" w:rsidR="00397B22" w:rsidRPr="00397B22" w:rsidRDefault="00397B22" w:rsidP="00397B22"/>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0622AB91"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30426EB6"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7F9E18A6"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6BDB8F73" w14:textId="31F6D92B"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6787CBBA" w14:textId="2B2EC43C"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5F9F879E" w14:textId="585395F1"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095054" w:rsidRPr="004E1859" w14:paraId="7ECDC067"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126B36D1" w14:textId="656E3D69" w:rsidR="00095054" w:rsidRPr="004E1859" w:rsidRDefault="00095054" w:rsidP="00A73B32">
            <w:pPr>
              <w:spacing w:after="0"/>
              <w:jc w:val="center"/>
              <w:rPr>
                <w:rFonts w:ascii="Arial" w:eastAsia="Calibri" w:hAnsi="Arial" w:cs="Arial"/>
              </w:rPr>
            </w:pPr>
            <w:r w:rsidRPr="004E1859">
              <w:rPr>
                <w:rFonts w:ascii="Arial" w:eastAsia="Calibri" w:hAnsi="Arial" w:cs="Arial"/>
              </w:rPr>
              <w:t>£</w:t>
            </w:r>
            <w:r w:rsidR="00DA1167" w:rsidRPr="004E1859">
              <w:rPr>
                <w:rFonts w:ascii="Arial" w:eastAsia="Calibri" w:hAnsi="Arial" w:cs="Arial"/>
              </w:rPr>
              <w:t>17</w:t>
            </w:r>
            <w:r w:rsidRPr="004E1859">
              <w:rPr>
                <w:rFonts w:ascii="Arial" w:eastAsia="Calibri" w:hAnsi="Arial" w:cs="Arial"/>
              </w:rPr>
              <w:t>,000</w:t>
            </w:r>
          </w:p>
        </w:tc>
        <w:tc>
          <w:tcPr>
            <w:tcW w:w="2128" w:type="dxa"/>
            <w:tcBorders>
              <w:top w:val="single" w:sz="4" w:space="0" w:color="auto"/>
              <w:left w:val="single" w:sz="4" w:space="0" w:color="auto"/>
              <w:bottom w:val="single" w:sz="4" w:space="0" w:color="auto"/>
              <w:right w:val="single" w:sz="4" w:space="0" w:color="auto"/>
            </w:tcBorders>
            <w:vAlign w:val="center"/>
          </w:tcPr>
          <w:p w14:paraId="69E37816" w14:textId="3EEA3CF5" w:rsidR="00095054" w:rsidRPr="004E1859" w:rsidRDefault="00095054" w:rsidP="00A73B32">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7667E49C" w14:textId="6627AA04" w:rsidR="00095054" w:rsidRPr="004E1859" w:rsidRDefault="00095054" w:rsidP="00A73B32">
            <w:pPr>
              <w:spacing w:after="0"/>
              <w:jc w:val="center"/>
              <w:rPr>
                <w:rFonts w:ascii="Arial" w:eastAsia="Calibri" w:hAnsi="Arial" w:cs="Arial"/>
              </w:rPr>
            </w:pPr>
            <w:r w:rsidRPr="004E1859">
              <w:rPr>
                <w:rFonts w:ascii="Arial" w:eastAsia="Calibri" w:hAnsi="Arial" w:cs="Arial"/>
              </w:rPr>
              <w:t>£</w:t>
            </w:r>
            <w:r w:rsidR="00DA1167" w:rsidRPr="004E1859">
              <w:rPr>
                <w:rFonts w:ascii="Arial" w:eastAsia="Calibri" w:hAnsi="Arial" w:cs="Arial"/>
              </w:rPr>
              <w:t>13</w:t>
            </w:r>
            <w:r w:rsidRPr="004E1859">
              <w:rPr>
                <w:rFonts w:ascii="Arial" w:eastAsia="Calibri" w:hAnsi="Arial" w:cs="Arial"/>
              </w:rPr>
              <w:t>,</w:t>
            </w:r>
            <w:r w:rsidR="00DA1167" w:rsidRPr="004E1859">
              <w:rPr>
                <w:rFonts w:ascii="Arial" w:eastAsia="Calibri" w:hAnsi="Arial" w:cs="Arial"/>
              </w:rPr>
              <w:t>6</w:t>
            </w:r>
            <w:r w:rsidRPr="004E1859">
              <w:rPr>
                <w:rFonts w:ascii="Arial" w:eastAsia="Calibri" w:hAnsi="Arial" w:cs="Arial"/>
              </w:rPr>
              <w:t>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226EDF70" w14:textId="522365A5" w:rsidR="00095054" w:rsidRPr="004E1859" w:rsidRDefault="00DB1947" w:rsidP="00A73B32">
            <w:pPr>
              <w:spacing w:after="0"/>
              <w:jc w:val="center"/>
              <w:rPr>
                <w:rFonts w:ascii="Arial" w:eastAsia="Calibri" w:hAnsi="Arial" w:cs="Arial"/>
              </w:rPr>
            </w:pPr>
            <w:r w:rsidRPr="004E1859">
              <w:rPr>
                <w:rFonts w:ascii="Arial" w:eastAsia="Calibri" w:hAnsi="Arial" w:cs="Arial"/>
              </w:rPr>
              <w:t>£</w:t>
            </w:r>
            <w:r w:rsidR="00DA1167" w:rsidRPr="004E1859">
              <w:rPr>
                <w:rFonts w:ascii="Arial" w:eastAsia="Calibri" w:hAnsi="Arial" w:cs="Arial"/>
              </w:rPr>
              <w:t>17</w:t>
            </w:r>
            <w:r w:rsidR="00095054" w:rsidRPr="004E1859">
              <w:rPr>
                <w:rFonts w:ascii="Arial" w:eastAsia="Calibri" w:hAnsi="Arial" w:cs="Arial"/>
              </w:rPr>
              <w:t>,000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1BFAC7C0" w14:textId="4808D48E" w:rsidR="00095054" w:rsidRPr="004E1859" w:rsidRDefault="00095054" w:rsidP="00A73B32">
            <w:pPr>
              <w:spacing w:after="0"/>
              <w:jc w:val="center"/>
              <w:rPr>
                <w:rFonts w:ascii="Arial" w:eastAsia="Calibri" w:hAnsi="Arial" w:cs="Arial"/>
              </w:rPr>
            </w:pPr>
            <w:r w:rsidRPr="004E1859">
              <w:rPr>
                <w:rFonts w:ascii="Arial" w:eastAsia="Calibri" w:hAnsi="Arial" w:cs="Arial"/>
              </w:rPr>
              <w:t>£</w:t>
            </w:r>
            <w:r w:rsidR="00DA1167" w:rsidRPr="004E1859">
              <w:rPr>
                <w:rFonts w:ascii="Arial" w:eastAsia="Calibri" w:hAnsi="Arial" w:cs="Arial"/>
              </w:rPr>
              <w:t>20</w:t>
            </w:r>
            <w:r w:rsidRPr="004E1859">
              <w:rPr>
                <w:rFonts w:ascii="Arial" w:eastAsia="Calibri" w:hAnsi="Arial" w:cs="Arial"/>
              </w:rPr>
              <w:t>,</w:t>
            </w:r>
            <w:r w:rsidR="00DA1167" w:rsidRPr="004E1859">
              <w:rPr>
                <w:rFonts w:ascii="Arial" w:eastAsia="Calibri" w:hAnsi="Arial" w:cs="Arial"/>
              </w:rPr>
              <w:t>4</w:t>
            </w:r>
            <w:r w:rsidRPr="004E1859">
              <w:rPr>
                <w:rFonts w:ascii="Arial" w:eastAsia="Calibri" w:hAnsi="Arial" w:cs="Arial"/>
              </w:rPr>
              <w:t>00</w:t>
            </w:r>
          </w:p>
        </w:tc>
      </w:tr>
    </w:tbl>
    <w:p w14:paraId="687B161A" w14:textId="77777777" w:rsidR="00397B22" w:rsidRDefault="00397B22" w:rsidP="00BA0ABF">
      <w:pPr>
        <w:spacing w:after="0"/>
        <w:rPr>
          <w:rFonts w:ascii="Arial" w:hAnsi="Arial" w:cs="Arial"/>
        </w:rPr>
      </w:pPr>
    </w:p>
    <w:p w14:paraId="60815810" w14:textId="61B14398" w:rsidR="00095054" w:rsidRPr="004E1859" w:rsidRDefault="00095054" w:rsidP="00BA0ABF">
      <w:pPr>
        <w:spacing w:after="0"/>
        <w:rPr>
          <w:rFonts w:ascii="Arial" w:hAnsi="Arial" w:cs="Arial"/>
        </w:rPr>
      </w:pPr>
      <w:r w:rsidRPr="004E1859">
        <w:rPr>
          <w:rFonts w:ascii="Arial" w:hAnsi="Arial" w:cs="Arial"/>
        </w:rPr>
        <w:t>Offence-specific mitigating factors:</w:t>
      </w:r>
    </w:p>
    <w:p w14:paraId="0E4E32AD" w14:textId="1FEEB292" w:rsidR="00095054" w:rsidRPr="004E1859" w:rsidRDefault="002C346B">
      <w:pPr>
        <w:pStyle w:val="ListParagraph"/>
        <w:numPr>
          <w:ilvl w:val="0"/>
          <w:numId w:val="15"/>
        </w:numPr>
        <w:rPr>
          <w:rFonts w:ascii="Arial" w:hAnsi="Arial" w:cs="Arial"/>
        </w:rPr>
      </w:pPr>
      <w:r w:rsidRPr="004E1859">
        <w:rPr>
          <w:rFonts w:ascii="Arial" w:hAnsi="Arial" w:cs="Arial"/>
        </w:rPr>
        <w:t>None.</w:t>
      </w:r>
    </w:p>
    <w:p w14:paraId="68FAE166" w14:textId="77777777" w:rsidR="00095054" w:rsidRPr="004E1859" w:rsidRDefault="00095054" w:rsidP="00095054">
      <w:pPr>
        <w:rPr>
          <w:rFonts w:ascii="Arial" w:hAnsi="Arial" w:cs="Arial"/>
        </w:rPr>
      </w:pPr>
      <w:r w:rsidRPr="004E1859">
        <w:rPr>
          <w:rFonts w:ascii="Arial" w:hAnsi="Arial" w:cs="Arial"/>
        </w:rPr>
        <w:t>Offence-specific aggravating factors:</w:t>
      </w:r>
    </w:p>
    <w:p w14:paraId="7BA5FBFD" w14:textId="23454D5A" w:rsidR="00095054" w:rsidRPr="004E1859" w:rsidRDefault="003234D6">
      <w:pPr>
        <w:pStyle w:val="ListParagraph"/>
        <w:numPr>
          <w:ilvl w:val="0"/>
          <w:numId w:val="15"/>
        </w:numPr>
        <w:rPr>
          <w:rFonts w:ascii="Arial" w:hAnsi="Arial" w:cs="Arial"/>
        </w:rPr>
      </w:pPr>
      <w:r w:rsidRPr="004E1859">
        <w:rPr>
          <w:rFonts w:ascii="Arial" w:hAnsi="Arial" w:cs="Arial"/>
        </w:rPr>
        <w:t>The landlord has knowledge</w:t>
      </w:r>
      <w:r w:rsidR="002C346B" w:rsidRPr="004E1859">
        <w:rPr>
          <w:rFonts w:ascii="Arial" w:hAnsi="Arial" w:cs="Arial"/>
        </w:rPr>
        <w:t xml:space="preserve"> or experience</w:t>
      </w:r>
      <w:r w:rsidRPr="004E1859">
        <w:rPr>
          <w:rFonts w:ascii="Arial" w:hAnsi="Arial" w:cs="Arial"/>
        </w:rPr>
        <w:t xml:space="preserve"> of licensing requirements.</w:t>
      </w:r>
    </w:p>
    <w:p w14:paraId="5C2F6C44" w14:textId="6C1EE640" w:rsidR="00107692" w:rsidRPr="004E1859" w:rsidRDefault="00107692">
      <w:pPr>
        <w:pStyle w:val="ListParagraph"/>
        <w:numPr>
          <w:ilvl w:val="0"/>
          <w:numId w:val="15"/>
        </w:numPr>
        <w:rPr>
          <w:rFonts w:ascii="Arial" w:hAnsi="Arial" w:cs="Arial"/>
        </w:rPr>
      </w:pPr>
      <w:r w:rsidRPr="004E1859">
        <w:rPr>
          <w:rFonts w:ascii="Arial" w:hAnsi="Arial" w:cs="Arial"/>
        </w:rPr>
        <w:t>The condition of the unlicensed property.</w:t>
      </w:r>
    </w:p>
    <w:p w14:paraId="131F2ACB" w14:textId="442CD55F" w:rsidR="00DA1167" w:rsidRDefault="00DA1167" w:rsidP="00DA1167">
      <w:pPr>
        <w:pStyle w:val="Heading3"/>
        <w:rPr>
          <w:rFonts w:ascii="Arial" w:hAnsi="Arial" w:cs="Arial"/>
        </w:rPr>
      </w:pPr>
      <w:bookmarkStart w:id="8" w:name="_Hlk218770491"/>
      <w:r w:rsidRPr="004E1859">
        <w:rPr>
          <w:rFonts w:ascii="Arial" w:hAnsi="Arial" w:cs="Arial"/>
        </w:rPr>
        <w:lastRenderedPageBreak/>
        <w:t>Knowingly permitting over-occupation of an HMO - section 72(2) of the Housing Act 2004</w:t>
      </w:r>
    </w:p>
    <w:p w14:paraId="420141CF" w14:textId="77777777" w:rsidR="00397B22" w:rsidRPr="00397B22" w:rsidRDefault="00397B22" w:rsidP="00397B22"/>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3113BB5C"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bookmarkEnd w:id="8"/>
          <w:p w14:paraId="2DB957EF"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3A6F296A"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43C4D092" w14:textId="3E45960D"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51966A60" w14:textId="51AF5686"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127BC3D0" w14:textId="1B5F7BCA"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DA1167" w:rsidRPr="004E1859" w14:paraId="22DD8E53"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04B13AF7" w14:textId="08C68BA0" w:rsidR="00DA1167" w:rsidRPr="004E1859" w:rsidRDefault="00DA1167" w:rsidP="00A73B32">
            <w:pPr>
              <w:spacing w:after="0"/>
              <w:jc w:val="center"/>
              <w:rPr>
                <w:rFonts w:ascii="Arial" w:eastAsia="Calibri" w:hAnsi="Arial" w:cs="Arial"/>
              </w:rPr>
            </w:pPr>
            <w:r w:rsidRPr="004E1859">
              <w:rPr>
                <w:rFonts w:ascii="Arial" w:eastAsia="Calibri" w:hAnsi="Arial" w:cs="Arial"/>
              </w:rPr>
              <w:t>£20,000</w:t>
            </w:r>
          </w:p>
        </w:tc>
        <w:tc>
          <w:tcPr>
            <w:tcW w:w="2128" w:type="dxa"/>
            <w:tcBorders>
              <w:top w:val="single" w:sz="4" w:space="0" w:color="auto"/>
              <w:left w:val="single" w:sz="4" w:space="0" w:color="auto"/>
              <w:bottom w:val="single" w:sz="4" w:space="0" w:color="auto"/>
              <w:right w:val="single" w:sz="4" w:space="0" w:color="auto"/>
            </w:tcBorders>
            <w:vAlign w:val="center"/>
          </w:tcPr>
          <w:p w14:paraId="2C85AE10" w14:textId="147C1A94" w:rsidR="00DA1167" w:rsidRPr="004E1859" w:rsidRDefault="00DA1167" w:rsidP="00A73B32">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289B3A31" w14:textId="003159AB" w:rsidR="00DA1167" w:rsidRPr="004E1859" w:rsidRDefault="00DA1167" w:rsidP="00A73B32">
            <w:pPr>
              <w:spacing w:after="0"/>
              <w:jc w:val="center"/>
              <w:rPr>
                <w:rFonts w:ascii="Arial" w:eastAsia="Calibri" w:hAnsi="Arial" w:cs="Arial"/>
              </w:rPr>
            </w:pPr>
            <w:r w:rsidRPr="004E1859">
              <w:rPr>
                <w:rFonts w:ascii="Arial" w:eastAsia="Calibri" w:hAnsi="Arial" w:cs="Arial"/>
              </w:rPr>
              <w:t>£16,000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2E466C5C" w14:textId="32FF5065" w:rsidR="00DA1167" w:rsidRPr="004E1859" w:rsidRDefault="00DB1947" w:rsidP="00A73B32">
            <w:pPr>
              <w:spacing w:after="0"/>
              <w:jc w:val="center"/>
              <w:rPr>
                <w:rFonts w:ascii="Arial" w:eastAsia="Calibri" w:hAnsi="Arial" w:cs="Arial"/>
              </w:rPr>
            </w:pPr>
            <w:r w:rsidRPr="004E1859">
              <w:rPr>
                <w:rFonts w:ascii="Arial" w:eastAsia="Calibri" w:hAnsi="Arial" w:cs="Arial"/>
              </w:rPr>
              <w:t>£</w:t>
            </w:r>
            <w:r w:rsidR="00DA1167" w:rsidRPr="004E1859">
              <w:rPr>
                <w:rFonts w:ascii="Arial" w:eastAsia="Calibri" w:hAnsi="Arial" w:cs="Arial"/>
              </w:rPr>
              <w:t>20,000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4EB22260" w14:textId="06F47DC8" w:rsidR="00DA1167" w:rsidRPr="004E1859" w:rsidRDefault="00DA1167" w:rsidP="00A73B32">
            <w:pPr>
              <w:spacing w:after="0"/>
              <w:jc w:val="center"/>
              <w:rPr>
                <w:rFonts w:ascii="Arial" w:eastAsia="Calibri" w:hAnsi="Arial" w:cs="Arial"/>
              </w:rPr>
            </w:pPr>
            <w:r w:rsidRPr="004E1859">
              <w:rPr>
                <w:rFonts w:ascii="Arial" w:eastAsia="Calibri" w:hAnsi="Arial" w:cs="Arial"/>
              </w:rPr>
              <w:t>£24,000</w:t>
            </w:r>
          </w:p>
        </w:tc>
      </w:tr>
    </w:tbl>
    <w:p w14:paraId="39D836E9" w14:textId="77777777" w:rsidR="00397B22" w:rsidRDefault="00397B22" w:rsidP="00BA0ABF">
      <w:pPr>
        <w:spacing w:after="0"/>
        <w:rPr>
          <w:rFonts w:ascii="Arial" w:hAnsi="Arial" w:cs="Arial"/>
        </w:rPr>
      </w:pPr>
    </w:p>
    <w:p w14:paraId="14CFA9CE" w14:textId="45466D34" w:rsidR="00DA1167" w:rsidRPr="004E1859" w:rsidRDefault="00DA1167" w:rsidP="00BA0ABF">
      <w:pPr>
        <w:spacing w:after="0"/>
        <w:rPr>
          <w:rFonts w:ascii="Arial" w:hAnsi="Arial" w:cs="Arial"/>
        </w:rPr>
      </w:pPr>
      <w:r w:rsidRPr="004E1859">
        <w:rPr>
          <w:rFonts w:ascii="Arial" w:hAnsi="Arial" w:cs="Arial"/>
        </w:rPr>
        <w:t>Offence-specific mitigating factors:</w:t>
      </w:r>
    </w:p>
    <w:p w14:paraId="7DB20E76" w14:textId="1422059F" w:rsidR="00DA1167" w:rsidRPr="004E1859" w:rsidRDefault="004540F0">
      <w:pPr>
        <w:pStyle w:val="ListParagraph"/>
        <w:numPr>
          <w:ilvl w:val="0"/>
          <w:numId w:val="15"/>
        </w:numPr>
        <w:rPr>
          <w:rFonts w:ascii="Arial" w:hAnsi="Arial" w:cs="Arial"/>
        </w:rPr>
      </w:pPr>
      <w:r w:rsidRPr="004E1859">
        <w:rPr>
          <w:rFonts w:ascii="Arial" w:hAnsi="Arial" w:cs="Arial"/>
        </w:rPr>
        <w:t>There are s</w:t>
      </w:r>
      <w:r w:rsidR="00DA1167" w:rsidRPr="004E1859">
        <w:rPr>
          <w:rFonts w:ascii="Arial" w:hAnsi="Arial" w:cs="Arial"/>
        </w:rPr>
        <w:t xml:space="preserve">uitable amenity and space provisions in the HMO. </w:t>
      </w:r>
    </w:p>
    <w:p w14:paraId="32E1C1C6" w14:textId="77777777" w:rsidR="00DA1167" w:rsidRPr="004E1859" w:rsidRDefault="00DA1167" w:rsidP="00BA0ABF">
      <w:pPr>
        <w:spacing w:after="0"/>
        <w:rPr>
          <w:rFonts w:ascii="Arial" w:hAnsi="Arial" w:cs="Arial"/>
        </w:rPr>
      </w:pPr>
      <w:r w:rsidRPr="004E1859">
        <w:rPr>
          <w:rFonts w:ascii="Arial" w:hAnsi="Arial" w:cs="Arial"/>
        </w:rPr>
        <w:t>Offence-specific aggravating factors:</w:t>
      </w:r>
    </w:p>
    <w:p w14:paraId="19D39AFB" w14:textId="0CA74DDB" w:rsidR="00DA1167" w:rsidRPr="004E1859" w:rsidRDefault="00F2491F">
      <w:pPr>
        <w:pStyle w:val="ListParagraph"/>
        <w:numPr>
          <w:ilvl w:val="0"/>
          <w:numId w:val="15"/>
        </w:numPr>
        <w:rPr>
          <w:rFonts w:ascii="Arial" w:hAnsi="Arial" w:cs="Arial"/>
        </w:rPr>
      </w:pPr>
      <w:r w:rsidRPr="004E1859">
        <w:rPr>
          <w:rFonts w:ascii="Arial" w:hAnsi="Arial" w:cs="Arial"/>
        </w:rPr>
        <w:t>The level of over-occupation present.</w:t>
      </w:r>
    </w:p>
    <w:p w14:paraId="1DA59374" w14:textId="77777777" w:rsidR="000F5B62" w:rsidRDefault="000F5B62" w:rsidP="00DB1947">
      <w:pPr>
        <w:pStyle w:val="Heading3"/>
        <w:rPr>
          <w:rFonts w:ascii="Arial" w:hAnsi="Arial" w:cs="Arial"/>
        </w:rPr>
      </w:pPr>
    </w:p>
    <w:p w14:paraId="51EC55E2" w14:textId="04892D90" w:rsidR="00DB1947" w:rsidRDefault="00DB1947" w:rsidP="00DB1947">
      <w:pPr>
        <w:pStyle w:val="Heading3"/>
        <w:rPr>
          <w:rFonts w:ascii="Arial" w:hAnsi="Arial" w:cs="Arial"/>
        </w:rPr>
      </w:pPr>
      <w:r w:rsidRPr="004E1859">
        <w:rPr>
          <w:rFonts w:ascii="Arial" w:hAnsi="Arial" w:cs="Arial"/>
        </w:rPr>
        <w:t>Failure to Comply with The Management of Houses in Multiple Occupation [England] Regulations 2006 and The Licensing and Management of Houses in Multiple Occupation (Additional Provisions) (England) Regulations 2007 – section 234</w:t>
      </w:r>
      <w:r w:rsidR="00E0199E" w:rsidRPr="004E1859">
        <w:rPr>
          <w:rFonts w:ascii="Arial" w:hAnsi="Arial" w:cs="Arial"/>
        </w:rPr>
        <w:t>(3)</w:t>
      </w:r>
      <w:r w:rsidRPr="004E1859">
        <w:rPr>
          <w:rFonts w:ascii="Arial" w:hAnsi="Arial" w:cs="Arial"/>
        </w:rPr>
        <w:t xml:space="preserve"> of the Housing Act 2004</w:t>
      </w:r>
    </w:p>
    <w:p w14:paraId="68AD6FA5" w14:textId="77777777" w:rsidR="00397B22" w:rsidRPr="00397B22" w:rsidRDefault="00397B22" w:rsidP="00397B22"/>
    <w:p w14:paraId="36F3E788" w14:textId="77777777" w:rsidR="004C05A1" w:rsidRPr="004E1859" w:rsidRDefault="004C05A1" w:rsidP="004C05A1">
      <w:pPr>
        <w:pStyle w:val="NoSpacing"/>
        <w:rPr>
          <w:rFonts w:ascii="Arial" w:hAnsi="Arial" w:cs="Arial"/>
        </w:rPr>
      </w:pPr>
      <w:r w:rsidRPr="004E1859">
        <w:rPr>
          <w:rFonts w:ascii="Arial" w:hAnsi="Arial" w:cs="Arial"/>
        </w:rPr>
        <w:t>The Management of Houses in Multiple Occupation (England) Regulations 2006 impose duties on the persons managing HMOs in respect of:</w:t>
      </w:r>
    </w:p>
    <w:p w14:paraId="46061F5A" w14:textId="77777777" w:rsidR="004C05A1" w:rsidRPr="004E1859" w:rsidRDefault="004C05A1">
      <w:pPr>
        <w:pStyle w:val="NoSpacing"/>
        <w:numPr>
          <w:ilvl w:val="0"/>
          <w:numId w:val="2"/>
        </w:numPr>
        <w:rPr>
          <w:rFonts w:ascii="Arial" w:hAnsi="Arial" w:cs="Arial"/>
        </w:rPr>
      </w:pPr>
      <w:r w:rsidRPr="004E1859">
        <w:rPr>
          <w:rFonts w:ascii="Arial" w:hAnsi="Arial" w:cs="Arial"/>
        </w:rPr>
        <w:t>Providing information to occupiers [Regulation 3]</w:t>
      </w:r>
    </w:p>
    <w:p w14:paraId="73ED9C74" w14:textId="77777777" w:rsidR="004C05A1" w:rsidRPr="004E1859" w:rsidRDefault="004C05A1">
      <w:pPr>
        <w:pStyle w:val="NoSpacing"/>
        <w:numPr>
          <w:ilvl w:val="0"/>
          <w:numId w:val="2"/>
        </w:numPr>
        <w:rPr>
          <w:rFonts w:ascii="Arial" w:hAnsi="Arial" w:cs="Arial"/>
        </w:rPr>
      </w:pPr>
      <w:r w:rsidRPr="004E1859">
        <w:rPr>
          <w:rFonts w:ascii="Arial" w:hAnsi="Arial" w:cs="Arial"/>
        </w:rPr>
        <w:t>Taking safety measures, including fire safety measures [Regulation 4]</w:t>
      </w:r>
    </w:p>
    <w:p w14:paraId="7D980965" w14:textId="77777777" w:rsidR="004C05A1" w:rsidRPr="004E1859" w:rsidRDefault="004C05A1">
      <w:pPr>
        <w:pStyle w:val="NoSpacing"/>
        <w:numPr>
          <w:ilvl w:val="0"/>
          <w:numId w:val="2"/>
        </w:numPr>
        <w:rPr>
          <w:rFonts w:ascii="Arial" w:hAnsi="Arial" w:cs="Arial"/>
        </w:rPr>
      </w:pPr>
      <w:r w:rsidRPr="004E1859">
        <w:rPr>
          <w:rFonts w:ascii="Arial" w:hAnsi="Arial" w:cs="Arial"/>
        </w:rPr>
        <w:t>Maintaining the water supply and drainage [Regulation 5]</w:t>
      </w:r>
    </w:p>
    <w:p w14:paraId="4CAD6040" w14:textId="77777777" w:rsidR="004C05A1" w:rsidRPr="004E1859" w:rsidRDefault="004C05A1">
      <w:pPr>
        <w:pStyle w:val="NoSpacing"/>
        <w:numPr>
          <w:ilvl w:val="0"/>
          <w:numId w:val="2"/>
        </w:numPr>
        <w:rPr>
          <w:rFonts w:ascii="Arial" w:hAnsi="Arial" w:cs="Arial"/>
        </w:rPr>
      </w:pPr>
      <w:r w:rsidRPr="004E1859">
        <w:rPr>
          <w:rFonts w:ascii="Arial" w:hAnsi="Arial" w:cs="Arial"/>
        </w:rPr>
        <w:t>Supplying and maintaining gas and electricity, including having these services/appliances regularly inspected [Regulation 6]</w:t>
      </w:r>
    </w:p>
    <w:p w14:paraId="32525B21" w14:textId="77777777" w:rsidR="004C05A1" w:rsidRPr="004E1859" w:rsidRDefault="004C05A1">
      <w:pPr>
        <w:pStyle w:val="NoSpacing"/>
        <w:numPr>
          <w:ilvl w:val="0"/>
          <w:numId w:val="2"/>
        </w:numPr>
        <w:rPr>
          <w:rFonts w:ascii="Arial" w:hAnsi="Arial" w:cs="Arial"/>
        </w:rPr>
      </w:pPr>
      <w:r w:rsidRPr="004E1859">
        <w:rPr>
          <w:rFonts w:ascii="Arial" w:hAnsi="Arial" w:cs="Arial"/>
        </w:rPr>
        <w:t>Maintaining common parts [Regulation 7]</w:t>
      </w:r>
    </w:p>
    <w:p w14:paraId="1C7EDFB3" w14:textId="77777777" w:rsidR="004C05A1" w:rsidRPr="004E1859" w:rsidRDefault="004C05A1">
      <w:pPr>
        <w:pStyle w:val="NoSpacing"/>
        <w:numPr>
          <w:ilvl w:val="0"/>
          <w:numId w:val="2"/>
        </w:numPr>
        <w:rPr>
          <w:rFonts w:ascii="Arial" w:hAnsi="Arial" w:cs="Arial"/>
        </w:rPr>
      </w:pPr>
      <w:r w:rsidRPr="004E1859">
        <w:rPr>
          <w:rFonts w:ascii="Arial" w:hAnsi="Arial" w:cs="Arial"/>
        </w:rPr>
        <w:t>Maintaining living accommodation [Regulation 8]</w:t>
      </w:r>
    </w:p>
    <w:p w14:paraId="4A58A048" w14:textId="77777777" w:rsidR="004C05A1" w:rsidRPr="004E1859" w:rsidRDefault="004C05A1">
      <w:pPr>
        <w:pStyle w:val="NoSpacing"/>
        <w:numPr>
          <w:ilvl w:val="0"/>
          <w:numId w:val="2"/>
        </w:numPr>
        <w:rPr>
          <w:rFonts w:ascii="Arial" w:hAnsi="Arial" w:cs="Arial"/>
        </w:rPr>
      </w:pPr>
      <w:r w:rsidRPr="004E1859">
        <w:rPr>
          <w:rFonts w:ascii="Arial" w:hAnsi="Arial" w:cs="Arial"/>
        </w:rPr>
        <w:t>Providing sufficient waste disposal facilities [Regulation 9]</w:t>
      </w:r>
    </w:p>
    <w:p w14:paraId="4509C438" w14:textId="77777777" w:rsidR="004C05A1" w:rsidRPr="004E1859" w:rsidRDefault="004C05A1" w:rsidP="004C05A1">
      <w:pPr>
        <w:pStyle w:val="NoSpacing"/>
        <w:rPr>
          <w:rFonts w:ascii="Arial" w:hAnsi="Arial" w:cs="Arial"/>
        </w:rPr>
      </w:pPr>
    </w:p>
    <w:p w14:paraId="22B97EEC" w14:textId="77777777" w:rsidR="004C05A1" w:rsidRPr="004E1859" w:rsidRDefault="004C05A1" w:rsidP="004C05A1">
      <w:pPr>
        <w:pStyle w:val="NoSpacing"/>
        <w:rPr>
          <w:rFonts w:ascii="Arial" w:hAnsi="Arial" w:cs="Arial"/>
        </w:rPr>
      </w:pPr>
      <w:r w:rsidRPr="004E1859">
        <w:rPr>
          <w:rFonts w:ascii="Arial" w:hAnsi="Arial" w:cs="Arial"/>
        </w:rPr>
        <w:t>The Licensing and Management of Houses in Multiple Occupation (Additional Provisions) (England) Regulations 2007 impose duties on the persons managing HMOs as defined by Section 257 Housing Act 2004 in respect of:</w:t>
      </w:r>
    </w:p>
    <w:p w14:paraId="4146F0C3" w14:textId="77777777" w:rsidR="004C05A1" w:rsidRPr="004E1859" w:rsidRDefault="004C05A1">
      <w:pPr>
        <w:pStyle w:val="NoSpacing"/>
        <w:numPr>
          <w:ilvl w:val="0"/>
          <w:numId w:val="3"/>
        </w:numPr>
        <w:rPr>
          <w:rFonts w:ascii="Arial" w:hAnsi="Arial" w:cs="Arial"/>
        </w:rPr>
      </w:pPr>
      <w:r w:rsidRPr="004E1859">
        <w:rPr>
          <w:rFonts w:ascii="Arial" w:hAnsi="Arial" w:cs="Arial"/>
        </w:rPr>
        <w:t>Providing information to occupiers [regulation 4]</w:t>
      </w:r>
    </w:p>
    <w:p w14:paraId="598F3830" w14:textId="77777777" w:rsidR="004C05A1" w:rsidRPr="004E1859" w:rsidRDefault="004C05A1">
      <w:pPr>
        <w:pStyle w:val="NoSpacing"/>
        <w:numPr>
          <w:ilvl w:val="0"/>
          <w:numId w:val="3"/>
        </w:numPr>
        <w:rPr>
          <w:rFonts w:ascii="Arial" w:hAnsi="Arial" w:cs="Arial"/>
        </w:rPr>
      </w:pPr>
      <w:r w:rsidRPr="004E1859">
        <w:rPr>
          <w:rFonts w:ascii="Arial" w:hAnsi="Arial" w:cs="Arial"/>
        </w:rPr>
        <w:t>Taking safety measures, including fire safety measures [regulation 5]</w:t>
      </w:r>
    </w:p>
    <w:p w14:paraId="666B70FD" w14:textId="77777777" w:rsidR="004C05A1" w:rsidRPr="004E1859" w:rsidRDefault="004C05A1">
      <w:pPr>
        <w:pStyle w:val="NoSpacing"/>
        <w:numPr>
          <w:ilvl w:val="0"/>
          <w:numId w:val="3"/>
        </w:numPr>
        <w:rPr>
          <w:rFonts w:ascii="Arial" w:hAnsi="Arial" w:cs="Arial"/>
        </w:rPr>
      </w:pPr>
      <w:r w:rsidRPr="004E1859">
        <w:rPr>
          <w:rFonts w:ascii="Arial" w:hAnsi="Arial" w:cs="Arial"/>
        </w:rPr>
        <w:t>Maintaining the water supply and drainage [regulation 6]</w:t>
      </w:r>
    </w:p>
    <w:p w14:paraId="42DA74CC" w14:textId="77777777" w:rsidR="004C05A1" w:rsidRPr="004E1859" w:rsidRDefault="004C05A1">
      <w:pPr>
        <w:pStyle w:val="NoSpacing"/>
        <w:numPr>
          <w:ilvl w:val="0"/>
          <w:numId w:val="3"/>
        </w:numPr>
        <w:rPr>
          <w:rFonts w:ascii="Arial" w:hAnsi="Arial" w:cs="Arial"/>
        </w:rPr>
      </w:pPr>
      <w:r w:rsidRPr="004E1859">
        <w:rPr>
          <w:rFonts w:ascii="Arial" w:hAnsi="Arial" w:cs="Arial"/>
        </w:rPr>
        <w:t>Supplying and maintaining gas and electricity, including having these services/appliances regularly inspected [regulation 7]</w:t>
      </w:r>
    </w:p>
    <w:p w14:paraId="51BF9C9C" w14:textId="77777777" w:rsidR="004C05A1" w:rsidRPr="004E1859" w:rsidRDefault="004C05A1">
      <w:pPr>
        <w:pStyle w:val="NoSpacing"/>
        <w:numPr>
          <w:ilvl w:val="0"/>
          <w:numId w:val="3"/>
        </w:numPr>
        <w:rPr>
          <w:rFonts w:ascii="Arial" w:hAnsi="Arial" w:cs="Arial"/>
        </w:rPr>
      </w:pPr>
      <w:r w:rsidRPr="004E1859">
        <w:rPr>
          <w:rFonts w:ascii="Arial" w:hAnsi="Arial" w:cs="Arial"/>
        </w:rPr>
        <w:t>Maintaining common parts [regulation 8]</w:t>
      </w:r>
    </w:p>
    <w:p w14:paraId="3EE7F918" w14:textId="77777777" w:rsidR="004C05A1" w:rsidRPr="004E1859" w:rsidRDefault="004C05A1">
      <w:pPr>
        <w:pStyle w:val="NoSpacing"/>
        <w:numPr>
          <w:ilvl w:val="0"/>
          <w:numId w:val="3"/>
        </w:numPr>
        <w:rPr>
          <w:rFonts w:ascii="Arial" w:hAnsi="Arial" w:cs="Arial"/>
        </w:rPr>
      </w:pPr>
      <w:r w:rsidRPr="004E1859">
        <w:rPr>
          <w:rFonts w:ascii="Arial" w:hAnsi="Arial" w:cs="Arial"/>
        </w:rPr>
        <w:t>Maintaining living accommodation [regulation 9]</w:t>
      </w:r>
    </w:p>
    <w:p w14:paraId="644BE130" w14:textId="77777777" w:rsidR="004C05A1" w:rsidRPr="004E1859" w:rsidRDefault="004C05A1">
      <w:pPr>
        <w:pStyle w:val="NoSpacing"/>
        <w:numPr>
          <w:ilvl w:val="0"/>
          <w:numId w:val="3"/>
        </w:numPr>
        <w:rPr>
          <w:rFonts w:ascii="Arial" w:hAnsi="Arial" w:cs="Arial"/>
        </w:rPr>
      </w:pPr>
      <w:r w:rsidRPr="004E1859">
        <w:rPr>
          <w:rFonts w:ascii="Arial" w:hAnsi="Arial" w:cs="Arial"/>
        </w:rPr>
        <w:t>Providing sufficient waste disposal facilities [regulation 10]</w:t>
      </w:r>
    </w:p>
    <w:p w14:paraId="1B3BEDB2" w14:textId="77777777" w:rsidR="00B859C7" w:rsidRPr="004E1859" w:rsidRDefault="00B859C7" w:rsidP="004540F0">
      <w:pPr>
        <w:rPr>
          <w:rFonts w:ascii="Arial" w:hAnsi="Arial" w:cs="Arial"/>
        </w:rPr>
      </w:pPr>
    </w:p>
    <w:p w14:paraId="273FD088" w14:textId="6E89101C" w:rsidR="00FC78CB" w:rsidRPr="004E1859" w:rsidRDefault="00FC78CB" w:rsidP="004540F0">
      <w:pPr>
        <w:rPr>
          <w:rFonts w:ascii="Arial" w:hAnsi="Arial" w:cs="Arial"/>
        </w:rPr>
      </w:pPr>
      <w:r w:rsidRPr="004E1859">
        <w:rPr>
          <w:rFonts w:ascii="Arial" w:hAnsi="Arial" w:cs="Arial"/>
        </w:rPr>
        <w:t>Where there are multiple breaches of a single Management Regulation at a single HMO, a single civil penalty will be imposed which will cover all the breaches</w:t>
      </w:r>
      <w:r w:rsidR="003A24AE" w:rsidRPr="004E1859">
        <w:rPr>
          <w:rFonts w:ascii="Arial" w:hAnsi="Arial" w:cs="Arial"/>
        </w:rPr>
        <w:t xml:space="preserve"> of that Management Regulation.</w:t>
      </w:r>
    </w:p>
    <w:p w14:paraId="00C6A786" w14:textId="30A8A1C3" w:rsidR="00FC78CB" w:rsidRPr="004E1859" w:rsidRDefault="00FC78CB" w:rsidP="004540F0">
      <w:pPr>
        <w:rPr>
          <w:rFonts w:ascii="Arial" w:hAnsi="Arial" w:cs="Arial"/>
        </w:rPr>
      </w:pPr>
      <w:r w:rsidRPr="004E1859">
        <w:rPr>
          <w:rFonts w:ascii="Arial" w:hAnsi="Arial" w:cs="Arial"/>
        </w:rPr>
        <w:t>Where multiple Management Regulations have been breached at a single HMO, a separate civil penalty will be imposed for each Management Regulation that has been breached.</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992"/>
        <w:gridCol w:w="1418"/>
        <w:gridCol w:w="1417"/>
        <w:gridCol w:w="1418"/>
        <w:gridCol w:w="1559"/>
      </w:tblGrid>
      <w:tr w:rsidR="0043381D" w:rsidRPr="004E1859" w14:paraId="7389B4D9" w14:textId="77777777" w:rsidTr="00397B22">
        <w:tc>
          <w:tcPr>
            <w:tcW w:w="2405" w:type="dxa"/>
            <w:vAlign w:val="center"/>
          </w:tcPr>
          <w:p w14:paraId="3FA86A14"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lastRenderedPageBreak/>
              <w:t>Name of Management Regulation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FA5317"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1418" w:type="dxa"/>
            <w:tcBorders>
              <w:top w:val="single" w:sz="4" w:space="0" w:color="auto"/>
              <w:left w:val="single" w:sz="4" w:space="0" w:color="auto"/>
              <w:bottom w:val="single" w:sz="4" w:space="0" w:color="auto"/>
              <w:right w:val="single" w:sz="4" w:space="0" w:color="auto"/>
            </w:tcBorders>
            <w:vAlign w:val="center"/>
          </w:tcPr>
          <w:p w14:paraId="30525A52"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99956F" w14:textId="40D0B896"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418" w:type="dxa"/>
            <w:vAlign w:val="center"/>
          </w:tcPr>
          <w:p w14:paraId="56A62A03" w14:textId="7A251EC7"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FA68D5B" w14:textId="065E03B7"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4540F0" w:rsidRPr="004E1859" w14:paraId="0B356467" w14:textId="77777777" w:rsidTr="00397B22">
        <w:tc>
          <w:tcPr>
            <w:tcW w:w="2405" w:type="dxa"/>
            <w:vAlign w:val="center"/>
          </w:tcPr>
          <w:p w14:paraId="345F1641" w14:textId="1E9C0000" w:rsidR="004540F0" w:rsidRPr="004E1859" w:rsidRDefault="004540F0" w:rsidP="00A73B32">
            <w:pPr>
              <w:spacing w:after="0"/>
              <w:jc w:val="center"/>
              <w:rPr>
                <w:rFonts w:ascii="Arial" w:eastAsia="Calibri" w:hAnsi="Arial" w:cs="Arial"/>
              </w:rPr>
            </w:pPr>
            <w:r w:rsidRPr="004E1859">
              <w:rPr>
                <w:rFonts w:ascii="Arial" w:eastAsia="Calibri" w:hAnsi="Arial" w:cs="Arial"/>
              </w:rPr>
              <w:t>Duty of manager to provide information to occupier</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2A9A3F" w14:textId="08314552" w:rsidR="004540F0" w:rsidRPr="004E1859" w:rsidRDefault="004540F0" w:rsidP="00A73B32">
            <w:pPr>
              <w:spacing w:after="0"/>
              <w:jc w:val="center"/>
              <w:rPr>
                <w:rFonts w:ascii="Arial" w:eastAsia="Calibri" w:hAnsi="Arial" w:cs="Arial"/>
              </w:rPr>
            </w:pPr>
            <w:r w:rsidRPr="004E1859">
              <w:rPr>
                <w:rFonts w:ascii="Arial" w:eastAsia="Calibri" w:hAnsi="Arial" w:cs="Arial"/>
              </w:rPr>
              <w:t>£3,000</w:t>
            </w:r>
          </w:p>
        </w:tc>
        <w:tc>
          <w:tcPr>
            <w:tcW w:w="1418" w:type="dxa"/>
            <w:tcBorders>
              <w:top w:val="single" w:sz="4" w:space="0" w:color="auto"/>
              <w:left w:val="single" w:sz="4" w:space="0" w:color="auto"/>
              <w:bottom w:val="single" w:sz="4" w:space="0" w:color="auto"/>
              <w:right w:val="single" w:sz="4" w:space="0" w:color="auto"/>
            </w:tcBorders>
            <w:vAlign w:val="center"/>
          </w:tcPr>
          <w:p w14:paraId="01829E5B" w14:textId="7259185F" w:rsidR="004540F0" w:rsidRPr="004E1859" w:rsidRDefault="004540F0" w:rsidP="00A73B32">
            <w:pPr>
              <w:spacing w:after="0"/>
              <w:jc w:val="center"/>
              <w:rPr>
                <w:rFonts w:ascii="Arial" w:eastAsia="Calibri" w:hAnsi="Arial" w:cs="Arial"/>
              </w:rPr>
            </w:pPr>
            <w:r w:rsidRPr="004E1859">
              <w:rPr>
                <w:rFonts w:ascii="Arial" w:eastAsia="Calibri" w:hAnsi="Arial" w:cs="Arial"/>
              </w:rPr>
              <w:t>£40,000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B98753" w14:textId="17846019" w:rsidR="004540F0" w:rsidRPr="004E1859" w:rsidRDefault="004540F0" w:rsidP="00A73B32">
            <w:pPr>
              <w:spacing w:after="0"/>
              <w:jc w:val="center"/>
              <w:rPr>
                <w:rFonts w:ascii="Arial" w:eastAsia="Calibri" w:hAnsi="Arial" w:cs="Arial"/>
              </w:rPr>
            </w:pPr>
            <w:r w:rsidRPr="004E1859">
              <w:rPr>
                <w:rFonts w:ascii="Arial" w:eastAsia="Calibri" w:hAnsi="Arial" w:cs="Arial"/>
              </w:rPr>
              <w:t>£2,400</w:t>
            </w:r>
          </w:p>
        </w:tc>
        <w:tc>
          <w:tcPr>
            <w:tcW w:w="1418" w:type="dxa"/>
            <w:vAlign w:val="center"/>
          </w:tcPr>
          <w:p w14:paraId="5B0B1956" w14:textId="77777777" w:rsidR="004540F0" w:rsidRPr="004E1859" w:rsidRDefault="004540F0" w:rsidP="00A73B32">
            <w:pPr>
              <w:spacing w:after="0"/>
              <w:jc w:val="center"/>
              <w:rPr>
                <w:rFonts w:ascii="Arial" w:eastAsia="Calibri" w:hAnsi="Arial" w:cs="Arial"/>
              </w:rPr>
            </w:pPr>
            <w:r w:rsidRPr="004E1859">
              <w:rPr>
                <w:rFonts w:ascii="Arial" w:eastAsia="Calibri" w:hAnsi="Arial" w:cs="Arial"/>
              </w:rPr>
              <w:t>£3,000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B46EE6C" w14:textId="77777777" w:rsidR="004540F0" w:rsidRPr="004E1859" w:rsidRDefault="004540F0" w:rsidP="00A73B32">
            <w:pPr>
              <w:spacing w:after="0"/>
              <w:jc w:val="center"/>
              <w:rPr>
                <w:rFonts w:ascii="Arial" w:eastAsia="Calibri" w:hAnsi="Arial" w:cs="Arial"/>
              </w:rPr>
            </w:pPr>
            <w:r w:rsidRPr="004E1859">
              <w:rPr>
                <w:rFonts w:ascii="Arial" w:eastAsia="Calibri" w:hAnsi="Arial" w:cs="Arial"/>
              </w:rPr>
              <w:t>£3,600</w:t>
            </w:r>
          </w:p>
        </w:tc>
      </w:tr>
    </w:tbl>
    <w:p w14:paraId="050FA5A8" w14:textId="77777777" w:rsidR="00397B22" w:rsidRDefault="00397B22" w:rsidP="00BA0ABF">
      <w:pPr>
        <w:spacing w:after="0"/>
        <w:rPr>
          <w:rFonts w:ascii="Arial" w:hAnsi="Arial" w:cs="Arial"/>
        </w:rPr>
      </w:pPr>
    </w:p>
    <w:p w14:paraId="6E9C8130" w14:textId="35226F2B" w:rsidR="004540F0" w:rsidRPr="004E1859" w:rsidRDefault="004540F0" w:rsidP="00BA0ABF">
      <w:pPr>
        <w:spacing w:after="0"/>
        <w:rPr>
          <w:rFonts w:ascii="Arial" w:hAnsi="Arial" w:cs="Arial"/>
        </w:rPr>
      </w:pPr>
      <w:r w:rsidRPr="004E1859">
        <w:rPr>
          <w:rFonts w:ascii="Arial" w:hAnsi="Arial" w:cs="Arial"/>
        </w:rPr>
        <w:t>Offence-specific mitigating factors:</w:t>
      </w:r>
    </w:p>
    <w:p w14:paraId="295110C7" w14:textId="1AAAEBD6" w:rsidR="003A24AE" w:rsidRPr="004E1859" w:rsidRDefault="003A24AE">
      <w:pPr>
        <w:pStyle w:val="ListParagraph"/>
        <w:numPr>
          <w:ilvl w:val="0"/>
          <w:numId w:val="15"/>
        </w:numPr>
        <w:rPr>
          <w:rFonts w:ascii="Arial" w:hAnsi="Arial" w:cs="Arial"/>
        </w:rPr>
      </w:pPr>
      <w:r w:rsidRPr="004E1859">
        <w:rPr>
          <w:rFonts w:ascii="Arial" w:hAnsi="Arial" w:cs="Arial"/>
        </w:rPr>
        <w:t>The nature and extent of offences within the specific regulation</w:t>
      </w:r>
    </w:p>
    <w:p w14:paraId="110B1BEB" w14:textId="77777777" w:rsidR="004540F0" w:rsidRPr="004E1859" w:rsidRDefault="004540F0" w:rsidP="00BA0ABF">
      <w:pPr>
        <w:spacing w:after="0"/>
        <w:rPr>
          <w:rFonts w:ascii="Arial" w:hAnsi="Arial" w:cs="Arial"/>
        </w:rPr>
      </w:pPr>
      <w:r w:rsidRPr="004E1859">
        <w:rPr>
          <w:rFonts w:ascii="Arial" w:hAnsi="Arial" w:cs="Arial"/>
        </w:rPr>
        <w:t>Offence-specific aggravating factors:</w:t>
      </w:r>
    </w:p>
    <w:p w14:paraId="723AC30F" w14:textId="138D726D" w:rsidR="004540F0" w:rsidRPr="004E1859" w:rsidRDefault="004540F0">
      <w:pPr>
        <w:pStyle w:val="ListParagraph"/>
        <w:numPr>
          <w:ilvl w:val="0"/>
          <w:numId w:val="15"/>
        </w:numPr>
        <w:rPr>
          <w:rFonts w:ascii="Arial" w:hAnsi="Arial" w:cs="Arial"/>
        </w:rPr>
      </w:pPr>
      <w:r w:rsidRPr="004E1859">
        <w:rPr>
          <w:rFonts w:ascii="Arial" w:hAnsi="Arial" w:cs="Arial"/>
        </w:rPr>
        <w:t>The nature and extent of offences within the specific regulation</w:t>
      </w:r>
    </w:p>
    <w:p w14:paraId="3986CB07" w14:textId="11EA06C9" w:rsidR="00397B22" w:rsidRPr="00397B22" w:rsidRDefault="004540F0">
      <w:pPr>
        <w:pStyle w:val="ListParagraph"/>
        <w:numPr>
          <w:ilvl w:val="0"/>
          <w:numId w:val="15"/>
        </w:numPr>
        <w:rPr>
          <w:rFonts w:ascii="Arial" w:hAnsi="Arial" w:cs="Arial"/>
        </w:rPr>
      </w:pPr>
      <w:r w:rsidRPr="004E1859">
        <w:rPr>
          <w:rFonts w:ascii="Arial" w:hAnsi="Arial" w:cs="Arial"/>
        </w:rPr>
        <w:t>The landlord has refused to provide any outstanding contact information more than 48 hours after it has been requested by an occupant or on behalf of an occupant.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992"/>
        <w:gridCol w:w="1418"/>
        <w:gridCol w:w="1559"/>
        <w:gridCol w:w="1276"/>
        <w:gridCol w:w="1559"/>
      </w:tblGrid>
      <w:tr w:rsidR="0043381D" w:rsidRPr="004E1859" w14:paraId="4B9F223E" w14:textId="77777777" w:rsidTr="00A73B32">
        <w:tc>
          <w:tcPr>
            <w:tcW w:w="2405" w:type="dxa"/>
            <w:vAlign w:val="center"/>
          </w:tcPr>
          <w:p w14:paraId="2FD038BC"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Name of Management Regulation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621D6122"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1418" w:type="dxa"/>
            <w:tcBorders>
              <w:top w:val="single" w:sz="4" w:space="0" w:color="auto"/>
              <w:left w:val="single" w:sz="4" w:space="0" w:color="auto"/>
              <w:bottom w:val="single" w:sz="4" w:space="0" w:color="auto"/>
              <w:right w:val="single" w:sz="4" w:space="0" w:color="auto"/>
            </w:tcBorders>
            <w:vAlign w:val="center"/>
          </w:tcPr>
          <w:p w14:paraId="1C243137"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10F264" w14:textId="7501A6C3"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276" w:type="dxa"/>
            <w:vAlign w:val="center"/>
          </w:tcPr>
          <w:p w14:paraId="727243BD" w14:textId="2B086186"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49D8FB7" w14:textId="30185073"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4540F0" w:rsidRPr="004E1859" w14:paraId="5DF3BC9C" w14:textId="77777777" w:rsidTr="00A73B32">
        <w:tc>
          <w:tcPr>
            <w:tcW w:w="2405" w:type="dxa"/>
            <w:vAlign w:val="center"/>
          </w:tcPr>
          <w:p w14:paraId="53D6EBC0" w14:textId="0DA9D8B3" w:rsidR="004540F0" w:rsidRPr="004E1859" w:rsidRDefault="004540F0" w:rsidP="00A73B32">
            <w:pPr>
              <w:spacing w:after="0"/>
              <w:jc w:val="center"/>
              <w:rPr>
                <w:rFonts w:ascii="Arial" w:eastAsia="Calibri" w:hAnsi="Arial" w:cs="Arial"/>
              </w:rPr>
            </w:pPr>
            <w:r w:rsidRPr="004E1859">
              <w:rPr>
                <w:rFonts w:ascii="Arial" w:eastAsia="Calibri" w:hAnsi="Arial" w:cs="Arial"/>
              </w:rPr>
              <w:t>Duty of manager to take safety measures</w:t>
            </w:r>
          </w:p>
        </w:tc>
        <w:tc>
          <w:tcPr>
            <w:tcW w:w="992" w:type="dxa"/>
            <w:tcBorders>
              <w:top w:val="single" w:sz="4" w:space="0" w:color="auto"/>
              <w:left w:val="single" w:sz="4" w:space="0" w:color="auto"/>
              <w:bottom w:val="single" w:sz="4" w:space="0" w:color="auto"/>
              <w:right w:val="single" w:sz="4" w:space="0" w:color="auto"/>
            </w:tcBorders>
            <w:vAlign w:val="center"/>
            <w:hideMark/>
          </w:tcPr>
          <w:p w14:paraId="7A8FBEBB" w14:textId="1D26ED0E" w:rsidR="004540F0" w:rsidRPr="004E1859" w:rsidRDefault="004540F0" w:rsidP="00A73B32">
            <w:pPr>
              <w:spacing w:after="0"/>
              <w:jc w:val="center"/>
              <w:rPr>
                <w:rFonts w:ascii="Arial" w:eastAsia="Calibri" w:hAnsi="Arial" w:cs="Arial"/>
              </w:rPr>
            </w:pPr>
            <w:r w:rsidRPr="004E1859">
              <w:rPr>
                <w:rFonts w:ascii="Arial" w:eastAsia="Calibri" w:hAnsi="Arial" w:cs="Arial"/>
              </w:rPr>
              <w:t>£20,000</w:t>
            </w:r>
          </w:p>
        </w:tc>
        <w:tc>
          <w:tcPr>
            <w:tcW w:w="1418" w:type="dxa"/>
            <w:tcBorders>
              <w:top w:val="single" w:sz="4" w:space="0" w:color="auto"/>
              <w:left w:val="single" w:sz="4" w:space="0" w:color="auto"/>
              <w:bottom w:val="single" w:sz="4" w:space="0" w:color="auto"/>
              <w:right w:val="single" w:sz="4" w:space="0" w:color="auto"/>
            </w:tcBorders>
            <w:vAlign w:val="center"/>
          </w:tcPr>
          <w:p w14:paraId="2CD9E2A2" w14:textId="17BABB50" w:rsidR="004540F0" w:rsidRPr="004E1859" w:rsidRDefault="004540F0" w:rsidP="00A73B32">
            <w:pPr>
              <w:spacing w:after="0"/>
              <w:jc w:val="center"/>
              <w:rPr>
                <w:rFonts w:ascii="Arial" w:eastAsia="Calibri" w:hAnsi="Arial" w:cs="Arial"/>
              </w:rPr>
            </w:pPr>
            <w:r w:rsidRPr="004E1859">
              <w:rPr>
                <w:rFonts w:ascii="Arial" w:eastAsia="Calibri" w:hAnsi="Arial" w:cs="Arial"/>
              </w:rPr>
              <w:t>£40,000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B5BE975" w14:textId="2FA68274" w:rsidR="004540F0" w:rsidRPr="004E1859" w:rsidRDefault="004540F0" w:rsidP="00A73B32">
            <w:pPr>
              <w:spacing w:after="0"/>
              <w:jc w:val="center"/>
              <w:rPr>
                <w:rFonts w:ascii="Arial" w:eastAsia="Calibri" w:hAnsi="Arial" w:cs="Arial"/>
              </w:rPr>
            </w:pPr>
            <w:r w:rsidRPr="004E1859">
              <w:rPr>
                <w:rFonts w:ascii="Arial" w:eastAsia="Calibri" w:hAnsi="Arial" w:cs="Arial"/>
              </w:rPr>
              <w:t>£16,000</w:t>
            </w:r>
          </w:p>
        </w:tc>
        <w:tc>
          <w:tcPr>
            <w:tcW w:w="1276" w:type="dxa"/>
            <w:vAlign w:val="center"/>
          </w:tcPr>
          <w:p w14:paraId="3254E9DF" w14:textId="77777777" w:rsidR="004540F0" w:rsidRPr="004E1859" w:rsidRDefault="004540F0" w:rsidP="00A73B32">
            <w:pPr>
              <w:spacing w:after="0"/>
              <w:jc w:val="center"/>
              <w:rPr>
                <w:rFonts w:ascii="Arial" w:eastAsia="Calibri" w:hAnsi="Arial" w:cs="Arial"/>
              </w:rPr>
            </w:pPr>
            <w:r w:rsidRPr="004E1859">
              <w:rPr>
                <w:rFonts w:ascii="Arial" w:eastAsia="Calibri" w:hAnsi="Arial" w:cs="Arial"/>
              </w:rPr>
              <w:t>£20,000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8B6021" w14:textId="77777777" w:rsidR="004540F0" w:rsidRPr="004E1859" w:rsidRDefault="004540F0" w:rsidP="00A73B32">
            <w:pPr>
              <w:spacing w:after="0"/>
              <w:jc w:val="center"/>
              <w:rPr>
                <w:rFonts w:ascii="Arial" w:eastAsia="Calibri" w:hAnsi="Arial" w:cs="Arial"/>
              </w:rPr>
            </w:pPr>
            <w:r w:rsidRPr="004E1859">
              <w:rPr>
                <w:rFonts w:ascii="Arial" w:eastAsia="Calibri" w:hAnsi="Arial" w:cs="Arial"/>
              </w:rPr>
              <w:t>£24,000</w:t>
            </w:r>
          </w:p>
        </w:tc>
      </w:tr>
    </w:tbl>
    <w:p w14:paraId="20E6EA76" w14:textId="77777777" w:rsidR="00397B22" w:rsidRDefault="00397B22" w:rsidP="00BA0ABF">
      <w:pPr>
        <w:spacing w:after="0"/>
        <w:rPr>
          <w:rFonts w:ascii="Arial" w:hAnsi="Arial" w:cs="Arial"/>
        </w:rPr>
      </w:pPr>
    </w:p>
    <w:p w14:paraId="691FBD7B" w14:textId="03279760" w:rsidR="004540F0" w:rsidRPr="004E1859" w:rsidRDefault="004540F0" w:rsidP="00BA0ABF">
      <w:pPr>
        <w:spacing w:after="0"/>
        <w:rPr>
          <w:rFonts w:ascii="Arial" w:hAnsi="Arial" w:cs="Arial"/>
        </w:rPr>
      </w:pPr>
      <w:r w:rsidRPr="004E1859">
        <w:rPr>
          <w:rFonts w:ascii="Arial" w:hAnsi="Arial" w:cs="Arial"/>
        </w:rPr>
        <w:t>Offence-specific mitigating factors:</w:t>
      </w:r>
    </w:p>
    <w:p w14:paraId="01B50070" w14:textId="77777777" w:rsidR="004540F0" w:rsidRPr="004E1859" w:rsidRDefault="004540F0">
      <w:pPr>
        <w:pStyle w:val="ListParagraph"/>
        <w:numPr>
          <w:ilvl w:val="0"/>
          <w:numId w:val="15"/>
        </w:numPr>
        <w:rPr>
          <w:rFonts w:ascii="Arial" w:hAnsi="Arial" w:cs="Arial"/>
        </w:rPr>
      </w:pPr>
      <w:r w:rsidRPr="004E1859">
        <w:rPr>
          <w:rFonts w:ascii="Arial" w:hAnsi="Arial" w:cs="Arial"/>
        </w:rPr>
        <w:t>The number, nature and extent of offences within the specific regulation</w:t>
      </w:r>
    </w:p>
    <w:p w14:paraId="17DE799E" w14:textId="77777777" w:rsidR="004540F0" w:rsidRPr="004E1859" w:rsidRDefault="004540F0" w:rsidP="00BA0ABF">
      <w:pPr>
        <w:spacing w:after="0"/>
        <w:rPr>
          <w:rFonts w:ascii="Arial" w:hAnsi="Arial" w:cs="Arial"/>
        </w:rPr>
      </w:pPr>
      <w:r w:rsidRPr="004E1859">
        <w:rPr>
          <w:rFonts w:ascii="Arial" w:hAnsi="Arial" w:cs="Arial"/>
        </w:rPr>
        <w:t>Offence-specific aggravating factors:</w:t>
      </w:r>
    </w:p>
    <w:p w14:paraId="4CEC6D54" w14:textId="77777777" w:rsidR="004540F0" w:rsidRPr="004E1859" w:rsidRDefault="004540F0">
      <w:pPr>
        <w:pStyle w:val="ListParagraph"/>
        <w:numPr>
          <w:ilvl w:val="0"/>
          <w:numId w:val="15"/>
        </w:numPr>
        <w:rPr>
          <w:rFonts w:ascii="Arial" w:hAnsi="Arial" w:cs="Arial"/>
        </w:rPr>
      </w:pPr>
      <w:r w:rsidRPr="004E1859">
        <w:rPr>
          <w:rFonts w:ascii="Arial" w:hAnsi="Arial" w:cs="Arial"/>
        </w:rPr>
        <w:t>The number, nature and extent of offences within the specific regulation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992"/>
        <w:gridCol w:w="1418"/>
        <w:gridCol w:w="1559"/>
        <w:gridCol w:w="1276"/>
        <w:gridCol w:w="1559"/>
      </w:tblGrid>
      <w:tr w:rsidR="0043381D" w:rsidRPr="004E1859" w14:paraId="098C4F55" w14:textId="77777777" w:rsidTr="00A73B32">
        <w:tc>
          <w:tcPr>
            <w:tcW w:w="2405" w:type="dxa"/>
            <w:vAlign w:val="center"/>
          </w:tcPr>
          <w:p w14:paraId="023AC0DE"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Name of Management Regulation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2305B13C"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1418" w:type="dxa"/>
            <w:tcBorders>
              <w:top w:val="single" w:sz="4" w:space="0" w:color="auto"/>
              <w:left w:val="single" w:sz="4" w:space="0" w:color="auto"/>
              <w:bottom w:val="single" w:sz="4" w:space="0" w:color="auto"/>
              <w:right w:val="single" w:sz="4" w:space="0" w:color="auto"/>
            </w:tcBorders>
            <w:vAlign w:val="center"/>
          </w:tcPr>
          <w:p w14:paraId="2C6D0133"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38879DF" w14:textId="7D9BD737"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276" w:type="dxa"/>
            <w:vAlign w:val="center"/>
          </w:tcPr>
          <w:p w14:paraId="3265ED5C" w14:textId="2D4486C6"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4FA57C" w14:textId="62A05A8F"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4540F0" w:rsidRPr="004E1859" w14:paraId="1DF37ED2" w14:textId="77777777" w:rsidTr="00A73B32">
        <w:tc>
          <w:tcPr>
            <w:tcW w:w="2405" w:type="dxa"/>
            <w:vAlign w:val="center"/>
          </w:tcPr>
          <w:p w14:paraId="040C363A" w14:textId="729AF065" w:rsidR="004540F0" w:rsidRPr="004E1859" w:rsidRDefault="004540F0" w:rsidP="00A73B32">
            <w:pPr>
              <w:spacing w:after="0"/>
              <w:jc w:val="center"/>
              <w:rPr>
                <w:rFonts w:ascii="Arial" w:eastAsia="Calibri" w:hAnsi="Arial" w:cs="Arial"/>
              </w:rPr>
            </w:pPr>
            <w:r w:rsidRPr="004E1859">
              <w:rPr>
                <w:rFonts w:ascii="Arial" w:eastAsia="Calibri" w:hAnsi="Arial" w:cs="Arial"/>
              </w:rPr>
              <w:t>Duty of manager to maintain water supply and drainage</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BDABD6" w14:textId="10B44815" w:rsidR="004540F0" w:rsidRPr="004E1859" w:rsidRDefault="004540F0" w:rsidP="00A73B32">
            <w:pPr>
              <w:spacing w:after="0"/>
              <w:jc w:val="center"/>
              <w:rPr>
                <w:rFonts w:ascii="Arial" w:eastAsia="Calibri" w:hAnsi="Arial" w:cs="Arial"/>
              </w:rPr>
            </w:pPr>
            <w:r w:rsidRPr="004E1859">
              <w:rPr>
                <w:rFonts w:ascii="Arial" w:eastAsia="Calibri" w:hAnsi="Arial" w:cs="Arial"/>
              </w:rPr>
              <w:t>£10,000</w:t>
            </w:r>
          </w:p>
        </w:tc>
        <w:tc>
          <w:tcPr>
            <w:tcW w:w="1418" w:type="dxa"/>
            <w:tcBorders>
              <w:top w:val="single" w:sz="4" w:space="0" w:color="auto"/>
              <w:left w:val="single" w:sz="4" w:space="0" w:color="auto"/>
              <w:bottom w:val="single" w:sz="4" w:space="0" w:color="auto"/>
              <w:right w:val="single" w:sz="4" w:space="0" w:color="auto"/>
            </w:tcBorders>
            <w:vAlign w:val="center"/>
          </w:tcPr>
          <w:p w14:paraId="7402D005" w14:textId="38D15993" w:rsidR="004540F0" w:rsidRPr="004E1859" w:rsidRDefault="004540F0" w:rsidP="00A73B32">
            <w:pPr>
              <w:spacing w:after="0"/>
              <w:jc w:val="center"/>
              <w:rPr>
                <w:rFonts w:ascii="Arial" w:eastAsia="Calibri" w:hAnsi="Arial" w:cs="Arial"/>
              </w:rPr>
            </w:pPr>
            <w:r w:rsidRPr="004E1859">
              <w:rPr>
                <w:rFonts w:ascii="Arial" w:eastAsia="Calibri" w:hAnsi="Arial" w:cs="Arial"/>
              </w:rPr>
              <w:t>£40,000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FD96999" w14:textId="01FD2705" w:rsidR="004540F0" w:rsidRPr="004E1859" w:rsidRDefault="004540F0" w:rsidP="00A73B32">
            <w:pPr>
              <w:spacing w:after="0"/>
              <w:jc w:val="center"/>
              <w:rPr>
                <w:rFonts w:ascii="Arial" w:eastAsia="Calibri" w:hAnsi="Arial" w:cs="Arial"/>
              </w:rPr>
            </w:pPr>
            <w:r w:rsidRPr="004E1859">
              <w:rPr>
                <w:rFonts w:ascii="Arial" w:eastAsia="Calibri" w:hAnsi="Arial" w:cs="Arial"/>
              </w:rPr>
              <w:t>£8,000</w:t>
            </w:r>
          </w:p>
        </w:tc>
        <w:tc>
          <w:tcPr>
            <w:tcW w:w="1276" w:type="dxa"/>
            <w:vAlign w:val="center"/>
          </w:tcPr>
          <w:p w14:paraId="5500B8D3" w14:textId="77777777" w:rsidR="004540F0" w:rsidRPr="004E1859" w:rsidRDefault="004540F0" w:rsidP="00A73B32">
            <w:pPr>
              <w:spacing w:after="0"/>
              <w:jc w:val="center"/>
              <w:rPr>
                <w:rFonts w:ascii="Arial" w:eastAsia="Calibri" w:hAnsi="Arial" w:cs="Arial"/>
              </w:rPr>
            </w:pPr>
            <w:r w:rsidRPr="004E1859">
              <w:rPr>
                <w:rFonts w:ascii="Arial" w:eastAsia="Calibri" w:hAnsi="Arial" w:cs="Arial"/>
              </w:rPr>
              <w:t>£10,000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99A249" w14:textId="77777777" w:rsidR="004540F0" w:rsidRPr="004E1859" w:rsidRDefault="004540F0" w:rsidP="00A73B32">
            <w:pPr>
              <w:spacing w:after="0"/>
              <w:jc w:val="center"/>
              <w:rPr>
                <w:rFonts w:ascii="Arial" w:eastAsia="Calibri" w:hAnsi="Arial" w:cs="Arial"/>
              </w:rPr>
            </w:pPr>
            <w:r w:rsidRPr="004E1859">
              <w:rPr>
                <w:rFonts w:ascii="Arial" w:eastAsia="Calibri" w:hAnsi="Arial" w:cs="Arial"/>
              </w:rPr>
              <w:t>£12,000</w:t>
            </w:r>
          </w:p>
        </w:tc>
      </w:tr>
    </w:tbl>
    <w:p w14:paraId="5E2F8799" w14:textId="77777777" w:rsidR="00397B22" w:rsidRDefault="00397B22" w:rsidP="00BA0ABF">
      <w:pPr>
        <w:spacing w:after="0"/>
        <w:rPr>
          <w:rFonts w:ascii="Arial" w:hAnsi="Arial" w:cs="Arial"/>
        </w:rPr>
      </w:pPr>
    </w:p>
    <w:p w14:paraId="0CDBDE01" w14:textId="55BD6744" w:rsidR="004540F0" w:rsidRPr="004E1859" w:rsidRDefault="004540F0" w:rsidP="00BA0ABF">
      <w:pPr>
        <w:spacing w:after="0"/>
        <w:rPr>
          <w:rFonts w:ascii="Arial" w:hAnsi="Arial" w:cs="Arial"/>
        </w:rPr>
      </w:pPr>
      <w:r w:rsidRPr="004E1859">
        <w:rPr>
          <w:rFonts w:ascii="Arial" w:hAnsi="Arial" w:cs="Arial"/>
        </w:rPr>
        <w:t>Offence-specific mitigating factors:</w:t>
      </w:r>
    </w:p>
    <w:p w14:paraId="69E07E57" w14:textId="77777777" w:rsidR="004540F0" w:rsidRPr="004E1859" w:rsidRDefault="004540F0">
      <w:pPr>
        <w:pStyle w:val="ListParagraph"/>
        <w:numPr>
          <w:ilvl w:val="0"/>
          <w:numId w:val="15"/>
        </w:numPr>
        <w:rPr>
          <w:rFonts w:ascii="Arial" w:hAnsi="Arial" w:cs="Arial"/>
        </w:rPr>
      </w:pPr>
      <w:r w:rsidRPr="004E1859">
        <w:rPr>
          <w:rFonts w:ascii="Arial" w:hAnsi="Arial" w:cs="Arial"/>
        </w:rPr>
        <w:t>The number, nature and extent of offences within the specific regulation</w:t>
      </w:r>
    </w:p>
    <w:p w14:paraId="645BAF5D" w14:textId="77777777" w:rsidR="004540F0" w:rsidRPr="004E1859" w:rsidRDefault="004540F0" w:rsidP="00BA0ABF">
      <w:pPr>
        <w:spacing w:after="0"/>
        <w:rPr>
          <w:rFonts w:ascii="Arial" w:hAnsi="Arial" w:cs="Arial"/>
        </w:rPr>
      </w:pPr>
      <w:r w:rsidRPr="004E1859">
        <w:rPr>
          <w:rFonts w:ascii="Arial" w:hAnsi="Arial" w:cs="Arial"/>
        </w:rPr>
        <w:t>Offence-specific aggravating factors:</w:t>
      </w:r>
    </w:p>
    <w:p w14:paraId="2C6361DF" w14:textId="15845D22" w:rsidR="00397B22" w:rsidRDefault="004540F0">
      <w:pPr>
        <w:pStyle w:val="ListParagraph"/>
        <w:numPr>
          <w:ilvl w:val="0"/>
          <w:numId w:val="15"/>
        </w:numPr>
        <w:rPr>
          <w:rFonts w:ascii="Arial" w:hAnsi="Arial" w:cs="Arial"/>
        </w:rPr>
      </w:pPr>
      <w:r w:rsidRPr="004E1859">
        <w:rPr>
          <w:rFonts w:ascii="Arial" w:hAnsi="Arial" w:cs="Arial"/>
        </w:rPr>
        <w:t>The number, nature and extent of offences within the specific regulation</w:t>
      </w:r>
    </w:p>
    <w:p w14:paraId="11F5A2FE" w14:textId="77777777" w:rsidR="00397B22" w:rsidRDefault="00397B22">
      <w:pPr>
        <w:rPr>
          <w:rFonts w:ascii="Arial" w:hAnsi="Arial" w:cs="Arial"/>
        </w:rPr>
      </w:pPr>
      <w:r>
        <w:rPr>
          <w:rFonts w:ascii="Arial" w:hAnsi="Arial" w:cs="Arial"/>
        </w:rP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992"/>
        <w:gridCol w:w="1418"/>
        <w:gridCol w:w="1417"/>
        <w:gridCol w:w="1418"/>
        <w:gridCol w:w="1559"/>
      </w:tblGrid>
      <w:tr w:rsidR="0043381D" w:rsidRPr="004E1859" w14:paraId="0F347BD7" w14:textId="77777777" w:rsidTr="00397B22">
        <w:tc>
          <w:tcPr>
            <w:tcW w:w="2405" w:type="dxa"/>
            <w:vAlign w:val="center"/>
          </w:tcPr>
          <w:p w14:paraId="60A22FA6"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lastRenderedPageBreak/>
              <w:t>Name of Management Regulation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90AE9FE"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1418" w:type="dxa"/>
            <w:tcBorders>
              <w:top w:val="single" w:sz="4" w:space="0" w:color="auto"/>
              <w:left w:val="single" w:sz="4" w:space="0" w:color="auto"/>
              <w:bottom w:val="single" w:sz="4" w:space="0" w:color="auto"/>
              <w:right w:val="single" w:sz="4" w:space="0" w:color="auto"/>
            </w:tcBorders>
            <w:vAlign w:val="center"/>
          </w:tcPr>
          <w:p w14:paraId="42BF8453"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AEBC362" w14:textId="303F0C1A"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418" w:type="dxa"/>
            <w:vAlign w:val="center"/>
          </w:tcPr>
          <w:p w14:paraId="20F3AB3E" w14:textId="49856380"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FD1C53" w14:textId="4676CD05"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4540F0" w:rsidRPr="004E1859" w14:paraId="49E8F6BC" w14:textId="77777777" w:rsidTr="00397B22">
        <w:tc>
          <w:tcPr>
            <w:tcW w:w="2405" w:type="dxa"/>
            <w:vAlign w:val="center"/>
          </w:tcPr>
          <w:p w14:paraId="47FC6974" w14:textId="79D77D98" w:rsidR="004540F0" w:rsidRPr="004E1859" w:rsidRDefault="004540F0" w:rsidP="00A73B32">
            <w:pPr>
              <w:spacing w:after="0"/>
              <w:jc w:val="center"/>
              <w:rPr>
                <w:rFonts w:ascii="Arial" w:eastAsia="Calibri" w:hAnsi="Arial" w:cs="Arial"/>
              </w:rPr>
            </w:pPr>
            <w:r w:rsidRPr="004E1859">
              <w:rPr>
                <w:rFonts w:ascii="Arial" w:eastAsia="Calibri" w:hAnsi="Arial" w:cs="Arial"/>
              </w:rPr>
              <w:t>Duty of manager to supply and maintain gas and electricity</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A685BF" w14:textId="1539ADBF" w:rsidR="004540F0" w:rsidRPr="004E1859" w:rsidRDefault="004540F0" w:rsidP="00A73B32">
            <w:pPr>
              <w:spacing w:after="0"/>
              <w:jc w:val="center"/>
              <w:rPr>
                <w:rFonts w:ascii="Arial" w:eastAsia="Calibri" w:hAnsi="Arial" w:cs="Arial"/>
              </w:rPr>
            </w:pPr>
            <w:r w:rsidRPr="004E1859">
              <w:rPr>
                <w:rFonts w:ascii="Arial" w:eastAsia="Calibri" w:hAnsi="Arial" w:cs="Arial"/>
              </w:rPr>
              <w:t>£12,000</w:t>
            </w:r>
          </w:p>
        </w:tc>
        <w:tc>
          <w:tcPr>
            <w:tcW w:w="1418" w:type="dxa"/>
            <w:tcBorders>
              <w:top w:val="single" w:sz="4" w:space="0" w:color="auto"/>
              <w:left w:val="single" w:sz="4" w:space="0" w:color="auto"/>
              <w:bottom w:val="single" w:sz="4" w:space="0" w:color="auto"/>
              <w:right w:val="single" w:sz="4" w:space="0" w:color="auto"/>
            </w:tcBorders>
            <w:vAlign w:val="center"/>
          </w:tcPr>
          <w:p w14:paraId="5C0EC49D" w14:textId="7412A552" w:rsidR="004540F0" w:rsidRPr="004E1859" w:rsidRDefault="004540F0" w:rsidP="00A73B32">
            <w:pPr>
              <w:spacing w:after="0"/>
              <w:jc w:val="center"/>
              <w:rPr>
                <w:rFonts w:ascii="Arial" w:eastAsia="Calibri" w:hAnsi="Arial" w:cs="Arial"/>
              </w:rPr>
            </w:pPr>
            <w:r w:rsidRPr="004E1859">
              <w:rPr>
                <w:rFonts w:ascii="Arial" w:eastAsia="Calibri" w:hAnsi="Arial" w:cs="Arial"/>
              </w:rPr>
              <w:t>£40,000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741DD52" w14:textId="05290F3D" w:rsidR="004540F0" w:rsidRPr="004E1859" w:rsidRDefault="004540F0" w:rsidP="00A73B32">
            <w:pPr>
              <w:spacing w:after="0"/>
              <w:jc w:val="center"/>
              <w:rPr>
                <w:rFonts w:ascii="Arial" w:eastAsia="Calibri" w:hAnsi="Arial" w:cs="Arial"/>
              </w:rPr>
            </w:pPr>
            <w:r w:rsidRPr="004E1859">
              <w:rPr>
                <w:rFonts w:ascii="Arial" w:eastAsia="Calibri" w:hAnsi="Arial" w:cs="Arial"/>
              </w:rPr>
              <w:t>£9,600</w:t>
            </w:r>
          </w:p>
        </w:tc>
        <w:tc>
          <w:tcPr>
            <w:tcW w:w="1418" w:type="dxa"/>
            <w:vAlign w:val="center"/>
          </w:tcPr>
          <w:p w14:paraId="26BC729E" w14:textId="77777777" w:rsidR="004540F0" w:rsidRPr="004E1859" w:rsidRDefault="004540F0" w:rsidP="00A73B32">
            <w:pPr>
              <w:spacing w:after="0"/>
              <w:jc w:val="center"/>
              <w:rPr>
                <w:rFonts w:ascii="Arial" w:eastAsia="Calibri" w:hAnsi="Arial" w:cs="Arial"/>
              </w:rPr>
            </w:pPr>
            <w:r w:rsidRPr="004E1859">
              <w:rPr>
                <w:rFonts w:ascii="Arial" w:eastAsia="Calibri" w:hAnsi="Arial" w:cs="Arial"/>
              </w:rPr>
              <w:t>£12,000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62DDEE" w14:textId="77777777" w:rsidR="004540F0" w:rsidRPr="004E1859" w:rsidRDefault="004540F0" w:rsidP="00A73B32">
            <w:pPr>
              <w:spacing w:after="0"/>
              <w:jc w:val="center"/>
              <w:rPr>
                <w:rFonts w:ascii="Arial" w:eastAsia="Calibri" w:hAnsi="Arial" w:cs="Arial"/>
              </w:rPr>
            </w:pPr>
            <w:r w:rsidRPr="004E1859">
              <w:rPr>
                <w:rFonts w:ascii="Arial" w:eastAsia="Calibri" w:hAnsi="Arial" w:cs="Arial"/>
              </w:rPr>
              <w:t>£14,400</w:t>
            </w:r>
          </w:p>
        </w:tc>
      </w:tr>
    </w:tbl>
    <w:p w14:paraId="61F31C84" w14:textId="77777777" w:rsidR="00397B22" w:rsidRDefault="00397B22" w:rsidP="00BA0ABF">
      <w:pPr>
        <w:spacing w:after="0"/>
        <w:rPr>
          <w:rFonts w:ascii="Arial" w:hAnsi="Arial" w:cs="Arial"/>
        </w:rPr>
      </w:pPr>
    </w:p>
    <w:p w14:paraId="303195B4" w14:textId="1651FA11" w:rsidR="004540F0" w:rsidRPr="004E1859" w:rsidRDefault="004540F0" w:rsidP="00BA0ABF">
      <w:pPr>
        <w:spacing w:after="0"/>
        <w:rPr>
          <w:rFonts w:ascii="Arial" w:hAnsi="Arial" w:cs="Arial"/>
        </w:rPr>
      </w:pPr>
      <w:r w:rsidRPr="004E1859">
        <w:rPr>
          <w:rFonts w:ascii="Arial" w:hAnsi="Arial" w:cs="Arial"/>
        </w:rPr>
        <w:t>Offence-specific mitigating factors:</w:t>
      </w:r>
    </w:p>
    <w:p w14:paraId="7948E085" w14:textId="77777777" w:rsidR="004540F0" w:rsidRPr="004E1859" w:rsidRDefault="004540F0">
      <w:pPr>
        <w:pStyle w:val="ListParagraph"/>
        <w:numPr>
          <w:ilvl w:val="0"/>
          <w:numId w:val="15"/>
        </w:numPr>
        <w:rPr>
          <w:rFonts w:ascii="Arial" w:hAnsi="Arial" w:cs="Arial"/>
        </w:rPr>
      </w:pPr>
      <w:r w:rsidRPr="004E1859">
        <w:rPr>
          <w:rFonts w:ascii="Arial" w:hAnsi="Arial" w:cs="Arial"/>
        </w:rPr>
        <w:t>The number, nature and extent of offences within the specific regulation</w:t>
      </w:r>
    </w:p>
    <w:p w14:paraId="7BDA4F1D" w14:textId="77777777" w:rsidR="004540F0" w:rsidRPr="004E1859" w:rsidRDefault="004540F0" w:rsidP="00BA0ABF">
      <w:pPr>
        <w:spacing w:after="0"/>
        <w:rPr>
          <w:rFonts w:ascii="Arial" w:hAnsi="Arial" w:cs="Arial"/>
        </w:rPr>
      </w:pPr>
      <w:r w:rsidRPr="004E1859">
        <w:rPr>
          <w:rFonts w:ascii="Arial" w:hAnsi="Arial" w:cs="Arial"/>
        </w:rPr>
        <w:t>Offence-specific aggravating factors:</w:t>
      </w:r>
    </w:p>
    <w:p w14:paraId="011A1508" w14:textId="77777777" w:rsidR="004540F0" w:rsidRPr="004E1859" w:rsidRDefault="004540F0">
      <w:pPr>
        <w:pStyle w:val="ListParagraph"/>
        <w:numPr>
          <w:ilvl w:val="0"/>
          <w:numId w:val="15"/>
        </w:numPr>
        <w:rPr>
          <w:rFonts w:ascii="Arial" w:hAnsi="Arial" w:cs="Arial"/>
        </w:rPr>
      </w:pPr>
      <w:r w:rsidRPr="004E1859">
        <w:rPr>
          <w:rFonts w:ascii="Arial" w:hAnsi="Arial" w:cs="Arial"/>
        </w:rPr>
        <w:t>The number, nature and extent of offences within the specific regulation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992"/>
        <w:gridCol w:w="1418"/>
        <w:gridCol w:w="1559"/>
        <w:gridCol w:w="1276"/>
        <w:gridCol w:w="1559"/>
      </w:tblGrid>
      <w:tr w:rsidR="0043381D" w:rsidRPr="004E1859" w14:paraId="47BA16EE" w14:textId="77777777" w:rsidTr="00A73B32">
        <w:tc>
          <w:tcPr>
            <w:tcW w:w="2405" w:type="dxa"/>
            <w:vAlign w:val="center"/>
          </w:tcPr>
          <w:p w14:paraId="61035A80"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Name of Management Regulation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58B3C6A0"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1418" w:type="dxa"/>
            <w:tcBorders>
              <w:top w:val="single" w:sz="4" w:space="0" w:color="auto"/>
              <w:left w:val="single" w:sz="4" w:space="0" w:color="auto"/>
              <w:bottom w:val="single" w:sz="4" w:space="0" w:color="auto"/>
              <w:right w:val="single" w:sz="4" w:space="0" w:color="auto"/>
            </w:tcBorders>
            <w:vAlign w:val="center"/>
          </w:tcPr>
          <w:p w14:paraId="03D7D812"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1DC388E" w14:textId="5927F829"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276" w:type="dxa"/>
            <w:vAlign w:val="center"/>
          </w:tcPr>
          <w:p w14:paraId="183C3835" w14:textId="4D14BDC7"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9450412" w14:textId="29C02A6F"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4540F0" w:rsidRPr="004E1859" w14:paraId="55A5700B" w14:textId="77777777" w:rsidTr="00A73B32">
        <w:tc>
          <w:tcPr>
            <w:tcW w:w="2405" w:type="dxa"/>
            <w:vAlign w:val="center"/>
          </w:tcPr>
          <w:p w14:paraId="49C85287" w14:textId="02AB8CF6" w:rsidR="004540F0" w:rsidRPr="004E1859" w:rsidRDefault="004540F0" w:rsidP="00A73B32">
            <w:pPr>
              <w:spacing w:after="0"/>
              <w:jc w:val="center"/>
              <w:rPr>
                <w:rFonts w:ascii="Arial" w:eastAsia="Calibri" w:hAnsi="Arial" w:cs="Arial"/>
              </w:rPr>
            </w:pPr>
            <w:r w:rsidRPr="004E1859">
              <w:rPr>
                <w:rFonts w:ascii="Arial" w:eastAsia="Calibri" w:hAnsi="Arial" w:cs="Arial"/>
              </w:rPr>
              <w:t>Duty of manager to maintain common parts, fixtures, fittings and appliances</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0035A4" w14:textId="09E1328A" w:rsidR="004540F0" w:rsidRPr="004E1859" w:rsidRDefault="004540F0" w:rsidP="00A73B32">
            <w:pPr>
              <w:spacing w:after="0"/>
              <w:jc w:val="center"/>
              <w:rPr>
                <w:rFonts w:ascii="Arial" w:eastAsia="Calibri" w:hAnsi="Arial" w:cs="Arial"/>
              </w:rPr>
            </w:pPr>
            <w:r w:rsidRPr="004E1859">
              <w:rPr>
                <w:rFonts w:ascii="Arial" w:eastAsia="Calibri" w:hAnsi="Arial" w:cs="Arial"/>
              </w:rPr>
              <w:t>£7,000</w:t>
            </w:r>
          </w:p>
        </w:tc>
        <w:tc>
          <w:tcPr>
            <w:tcW w:w="1418" w:type="dxa"/>
            <w:tcBorders>
              <w:top w:val="single" w:sz="4" w:space="0" w:color="auto"/>
              <w:left w:val="single" w:sz="4" w:space="0" w:color="auto"/>
              <w:bottom w:val="single" w:sz="4" w:space="0" w:color="auto"/>
              <w:right w:val="single" w:sz="4" w:space="0" w:color="auto"/>
            </w:tcBorders>
            <w:vAlign w:val="center"/>
          </w:tcPr>
          <w:p w14:paraId="1D3E7638" w14:textId="3A4849A8" w:rsidR="004540F0" w:rsidRPr="004E1859" w:rsidRDefault="004540F0" w:rsidP="00A73B32">
            <w:pPr>
              <w:spacing w:after="0"/>
              <w:jc w:val="center"/>
              <w:rPr>
                <w:rFonts w:ascii="Arial" w:eastAsia="Calibri" w:hAnsi="Arial" w:cs="Arial"/>
              </w:rPr>
            </w:pPr>
            <w:r w:rsidRPr="004E1859">
              <w:rPr>
                <w:rFonts w:ascii="Arial" w:eastAsia="Calibri" w:hAnsi="Arial" w:cs="Arial"/>
              </w:rPr>
              <w:t>£40,000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3849E24" w14:textId="28D807AF" w:rsidR="004540F0" w:rsidRPr="004E1859" w:rsidRDefault="004540F0" w:rsidP="00A73B32">
            <w:pPr>
              <w:spacing w:after="0"/>
              <w:jc w:val="center"/>
              <w:rPr>
                <w:rFonts w:ascii="Arial" w:eastAsia="Calibri" w:hAnsi="Arial" w:cs="Arial"/>
              </w:rPr>
            </w:pPr>
            <w:r w:rsidRPr="004E1859">
              <w:rPr>
                <w:rFonts w:ascii="Arial" w:eastAsia="Calibri" w:hAnsi="Arial" w:cs="Arial"/>
              </w:rPr>
              <w:t>£5,600</w:t>
            </w:r>
          </w:p>
        </w:tc>
        <w:tc>
          <w:tcPr>
            <w:tcW w:w="1276" w:type="dxa"/>
            <w:vAlign w:val="center"/>
          </w:tcPr>
          <w:p w14:paraId="63C4EBB0" w14:textId="77777777" w:rsidR="004540F0" w:rsidRPr="004E1859" w:rsidRDefault="004540F0" w:rsidP="00A73B32">
            <w:pPr>
              <w:spacing w:after="0"/>
              <w:jc w:val="center"/>
              <w:rPr>
                <w:rFonts w:ascii="Arial" w:eastAsia="Calibri" w:hAnsi="Arial" w:cs="Arial"/>
              </w:rPr>
            </w:pPr>
            <w:r w:rsidRPr="004E1859">
              <w:rPr>
                <w:rFonts w:ascii="Arial" w:eastAsia="Calibri" w:hAnsi="Arial" w:cs="Arial"/>
              </w:rPr>
              <w:t>£7,000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6EEDCB" w14:textId="77777777" w:rsidR="004540F0" w:rsidRPr="004E1859" w:rsidRDefault="004540F0" w:rsidP="00A73B32">
            <w:pPr>
              <w:spacing w:after="0"/>
              <w:jc w:val="center"/>
              <w:rPr>
                <w:rFonts w:ascii="Arial" w:eastAsia="Calibri" w:hAnsi="Arial" w:cs="Arial"/>
              </w:rPr>
            </w:pPr>
            <w:r w:rsidRPr="004E1859">
              <w:rPr>
                <w:rFonts w:ascii="Arial" w:eastAsia="Calibri" w:hAnsi="Arial" w:cs="Arial"/>
              </w:rPr>
              <w:t>£8,400</w:t>
            </w:r>
          </w:p>
        </w:tc>
      </w:tr>
    </w:tbl>
    <w:p w14:paraId="1630AE25" w14:textId="77777777" w:rsidR="00397B22" w:rsidRDefault="00397B22" w:rsidP="00BA0ABF">
      <w:pPr>
        <w:spacing w:after="0"/>
        <w:rPr>
          <w:rFonts w:ascii="Arial" w:hAnsi="Arial" w:cs="Arial"/>
        </w:rPr>
      </w:pPr>
    </w:p>
    <w:p w14:paraId="7C3DE5FA" w14:textId="4699D296" w:rsidR="004540F0" w:rsidRPr="004E1859" w:rsidRDefault="004540F0" w:rsidP="00BA0ABF">
      <w:pPr>
        <w:spacing w:after="0"/>
        <w:rPr>
          <w:rFonts w:ascii="Arial" w:hAnsi="Arial" w:cs="Arial"/>
        </w:rPr>
      </w:pPr>
      <w:r w:rsidRPr="004E1859">
        <w:rPr>
          <w:rFonts w:ascii="Arial" w:hAnsi="Arial" w:cs="Arial"/>
        </w:rPr>
        <w:t>Offence-specific mitigating factors:</w:t>
      </w:r>
    </w:p>
    <w:p w14:paraId="6DAC9FDA" w14:textId="77777777" w:rsidR="004540F0" w:rsidRPr="004E1859" w:rsidRDefault="004540F0">
      <w:pPr>
        <w:pStyle w:val="ListParagraph"/>
        <w:numPr>
          <w:ilvl w:val="0"/>
          <w:numId w:val="15"/>
        </w:numPr>
        <w:rPr>
          <w:rFonts w:ascii="Arial" w:hAnsi="Arial" w:cs="Arial"/>
        </w:rPr>
      </w:pPr>
      <w:r w:rsidRPr="004E1859">
        <w:rPr>
          <w:rFonts w:ascii="Arial" w:hAnsi="Arial" w:cs="Arial"/>
        </w:rPr>
        <w:t>The number, nature and extent of offences within the specific regulation</w:t>
      </w:r>
    </w:p>
    <w:p w14:paraId="127D6E1A" w14:textId="77777777" w:rsidR="004540F0" w:rsidRPr="004E1859" w:rsidRDefault="004540F0" w:rsidP="00BA0ABF">
      <w:pPr>
        <w:spacing w:after="0"/>
        <w:rPr>
          <w:rFonts w:ascii="Arial" w:hAnsi="Arial" w:cs="Arial"/>
        </w:rPr>
      </w:pPr>
      <w:r w:rsidRPr="004E1859">
        <w:rPr>
          <w:rFonts w:ascii="Arial" w:hAnsi="Arial" w:cs="Arial"/>
        </w:rPr>
        <w:t>Offence-specific aggravating factors:</w:t>
      </w:r>
    </w:p>
    <w:p w14:paraId="70F59151" w14:textId="77777777" w:rsidR="004540F0" w:rsidRPr="004E1859" w:rsidRDefault="004540F0">
      <w:pPr>
        <w:pStyle w:val="ListParagraph"/>
        <w:numPr>
          <w:ilvl w:val="0"/>
          <w:numId w:val="15"/>
        </w:numPr>
        <w:rPr>
          <w:rFonts w:ascii="Arial" w:hAnsi="Arial" w:cs="Arial"/>
        </w:rPr>
      </w:pPr>
      <w:r w:rsidRPr="004E1859">
        <w:rPr>
          <w:rFonts w:ascii="Arial" w:hAnsi="Arial" w:cs="Arial"/>
        </w:rPr>
        <w:t>The number, nature and extent of offences within the specific regulation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992"/>
        <w:gridCol w:w="1418"/>
        <w:gridCol w:w="1559"/>
        <w:gridCol w:w="1276"/>
        <w:gridCol w:w="1559"/>
      </w:tblGrid>
      <w:tr w:rsidR="0043381D" w:rsidRPr="004E1859" w14:paraId="1794CEC9" w14:textId="77777777" w:rsidTr="00A73B32">
        <w:tc>
          <w:tcPr>
            <w:tcW w:w="2405" w:type="dxa"/>
            <w:vAlign w:val="center"/>
          </w:tcPr>
          <w:p w14:paraId="72A85CB9"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Name of Management Regulation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FA0F61"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1418" w:type="dxa"/>
            <w:tcBorders>
              <w:top w:val="single" w:sz="4" w:space="0" w:color="auto"/>
              <w:left w:val="single" w:sz="4" w:space="0" w:color="auto"/>
              <w:bottom w:val="single" w:sz="4" w:space="0" w:color="auto"/>
              <w:right w:val="single" w:sz="4" w:space="0" w:color="auto"/>
            </w:tcBorders>
            <w:vAlign w:val="center"/>
          </w:tcPr>
          <w:p w14:paraId="772CE4E9"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774CED" w14:textId="522A9337"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276" w:type="dxa"/>
            <w:vAlign w:val="center"/>
          </w:tcPr>
          <w:p w14:paraId="42F7B416" w14:textId="3472F619"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3C494FF" w14:textId="7BCE6E40"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4540F0" w:rsidRPr="004E1859" w14:paraId="6B4E1489" w14:textId="77777777" w:rsidTr="00A73B32">
        <w:tc>
          <w:tcPr>
            <w:tcW w:w="2405" w:type="dxa"/>
            <w:vAlign w:val="center"/>
          </w:tcPr>
          <w:p w14:paraId="6FFAE292" w14:textId="7D12A88E" w:rsidR="004540F0" w:rsidRPr="004E1859" w:rsidRDefault="004540F0" w:rsidP="00A73B32">
            <w:pPr>
              <w:spacing w:after="0"/>
              <w:jc w:val="center"/>
              <w:rPr>
                <w:rFonts w:ascii="Arial" w:eastAsia="Calibri" w:hAnsi="Arial" w:cs="Arial"/>
              </w:rPr>
            </w:pPr>
            <w:r w:rsidRPr="004E1859">
              <w:rPr>
                <w:rFonts w:ascii="Arial" w:eastAsia="Calibri" w:hAnsi="Arial" w:cs="Arial"/>
              </w:rPr>
              <w:t>Duty of manager to maintain living accommodation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BE6522" w14:textId="0B951607" w:rsidR="004540F0" w:rsidRPr="004E1859" w:rsidRDefault="004540F0" w:rsidP="00A73B32">
            <w:pPr>
              <w:spacing w:after="0"/>
              <w:jc w:val="center"/>
              <w:rPr>
                <w:rFonts w:ascii="Arial" w:eastAsia="Calibri" w:hAnsi="Arial" w:cs="Arial"/>
              </w:rPr>
            </w:pPr>
            <w:r w:rsidRPr="004E1859">
              <w:rPr>
                <w:rFonts w:ascii="Arial" w:eastAsia="Calibri" w:hAnsi="Arial" w:cs="Arial"/>
              </w:rPr>
              <w:t>£7,000</w:t>
            </w:r>
          </w:p>
        </w:tc>
        <w:tc>
          <w:tcPr>
            <w:tcW w:w="1418" w:type="dxa"/>
            <w:tcBorders>
              <w:top w:val="single" w:sz="4" w:space="0" w:color="auto"/>
              <w:left w:val="single" w:sz="4" w:space="0" w:color="auto"/>
              <w:bottom w:val="single" w:sz="4" w:space="0" w:color="auto"/>
              <w:right w:val="single" w:sz="4" w:space="0" w:color="auto"/>
            </w:tcBorders>
            <w:vAlign w:val="center"/>
          </w:tcPr>
          <w:p w14:paraId="23565527" w14:textId="0BF581B5" w:rsidR="004540F0" w:rsidRPr="004E1859" w:rsidRDefault="004540F0" w:rsidP="00A73B32">
            <w:pPr>
              <w:spacing w:after="0"/>
              <w:jc w:val="center"/>
              <w:rPr>
                <w:rFonts w:ascii="Arial" w:eastAsia="Calibri" w:hAnsi="Arial" w:cs="Arial"/>
              </w:rPr>
            </w:pPr>
            <w:r w:rsidRPr="004E1859">
              <w:rPr>
                <w:rFonts w:ascii="Arial" w:eastAsia="Calibri" w:hAnsi="Arial" w:cs="Arial"/>
              </w:rPr>
              <w:t>£40,000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13875B" w14:textId="7DB753B1" w:rsidR="004540F0" w:rsidRPr="004E1859" w:rsidRDefault="004540F0" w:rsidP="00A73B32">
            <w:pPr>
              <w:spacing w:after="0"/>
              <w:jc w:val="center"/>
              <w:rPr>
                <w:rFonts w:ascii="Arial" w:eastAsia="Calibri" w:hAnsi="Arial" w:cs="Arial"/>
              </w:rPr>
            </w:pPr>
            <w:r w:rsidRPr="004E1859">
              <w:rPr>
                <w:rFonts w:ascii="Arial" w:eastAsia="Calibri" w:hAnsi="Arial" w:cs="Arial"/>
              </w:rPr>
              <w:t>£5,600</w:t>
            </w:r>
          </w:p>
        </w:tc>
        <w:tc>
          <w:tcPr>
            <w:tcW w:w="1276" w:type="dxa"/>
            <w:vAlign w:val="center"/>
          </w:tcPr>
          <w:p w14:paraId="6BE8E33A" w14:textId="77777777" w:rsidR="004540F0" w:rsidRPr="004E1859" w:rsidRDefault="004540F0" w:rsidP="00A73B32">
            <w:pPr>
              <w:spacing w:after="0"/>
              <w:jc w:val="center"/>
              <w:rPr>
                <w:rFonts w:ascii="Arial" w:eastAsia="Calibri" w:hAnsi="Arial" w:cs="Arial"/>
              </w:rPr>
            </w:pPr>
            <w:r w:rsidRPr="004E1859">
              <w:rPr>
                <w:rFonts w:ascii="Arial" w:eastAsia="Calibri" w:hAnsi="Arial" w:cs="Arial"/>
              </w:rPr>
              <w:t>£7,000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853BA6" w14:textId="77777777" w:rsidR="004540F0" w:rsidRPr="004E1859" w:rsidRDefault="004540F0" w:rsidP="00A73B32">
            <w:pPr>
              <w:spacing w:after="0"/>
              <w:jc w:val="center"/>
              <w:rPr>
                <w:rFonts w:ascii="Arial" w:eastAsia="Calibri" w:hAnsi="Arial" w:cs="Arial"/>
              </w:rPr>
            </w:pPr>
            <w:r w:rsidRPr="004E1859">
              <w:rPr>
                <w:rFonts w:ascii="Arial" w:eastAsia="Calibri" w:hAnsi="Arial" w:cs="Arial"/>
              </w:rPr>
              <w:t>£8,400</w:t>
            </w:r>
          </w:p>
        </w:tc>
      </w:tr>
    </w:tbl>
    <w:p w14:paraId="5559E58B" w14:textId="77777777" w:rsidR="00397B22" w:rsidRDefault="00397B22" w:rsidP="00BA0ABF">
      <w:pPr>
        <w:spacing w:after="0"/>
        <w:rPr>
          <w:rFonts w:ascii="Arial" w:hAnsi="Arial" w:cs="Arial"/>
        </w:rPr>
      </w:pPr>
    </w:p>
    <w:p w14:paraId="39FFCE0F" w14:textId="64957943" w:rsidR="004540F0" w:rsidRPr="004E1859" w:rsidRDefault="004540F0" w:rsidP="00BA0ABF">
      <w:pPr>
        <w:spacing w:after="0"/>
        <w:rPr>
          <w:rFonts w:ascii="Arial" w:hAnsi="Arial" w:cs="Arial"/>
        </w:rPr>
      </w:pPr>
      <w:r w:rsidRPr="004E1859">
        <w:rPr>
          <w:rFonts w:ascii="Arial" w:hAnsi="Arial" w:cs="Arial"/>
        </w:rPr>
        <w:t>Offence-specific mitigating factors:</w:t>
      </w:r>
    </w:p>
    <w:p w14:paraId="2590F882" w14:textId="77777777" w:rsidR="004540F0" w:rsidRPr="004E1859" w:rsidRDefault="004540F0">
      <w:pPr>
        <w:pStyle w:val="ListParagraph"/>
        <w:numPr>
          <w:ilvl w:val="0"/>
          <w:numId w:val="15"/>
        </w:numPr>
        <w:rPr>
          <w:rFonts w:ascii="Arial" w:hAnsi="Arial" w:cs="Arial"/>
        </w:rPr>
      </w:pPr>
      <w:r w:rsidRPr="004E1859">
        <w:rPr>
          <w:rFonts w:ascii="Arial" w:hAnsi="Arial" w:cs="Arial"/>
        </w:rPr>
        <w:t>The number, nature and extent of offences within the specific regulation</w:t>
      </w:r>
    </w:p>
    <w:p w14:paraId="459A4BA6" w14:textId="77777777" w:rsidR="004540F0" w:rsidRPr="004E1859" w:rsidRDefault="004540F0" w:rsidP="00BA0ABF">
      <w:pPr>
        <w:spacing w:after="0"/>
        <w:rPr>
          <w:rFonts w:ascii="Arial" w:hAnsi="Arial" w:cs="Arial"/>
        </w:rPr>
      </w:pPr>
      <w:r w:rsidRPr="004E1859">
        <w:rPr>
          <w:rFonts w:ascii="Arial" w:hAnsi="Arial" w:cs="Arial"/>
        </w:rPr>
        <w:t>Offence-specific aggravating factors:</w:t>
      </w:r>
    </w:p>
    <w:p w14:paraId="4B54F087" w14:textId="77777777" w:rsidR="004540F0" w:rsidRPr="004E1859" w:rsidRDefault="004540F0">
      <w:pPr>
        <w:pStyle w:val="ListParagraph"/>
        <w:numPr>
          <w:ilvl w:val="0"/>
          <w:numId w:val="15"/>
        </w:numPr>
        <w:rPr>
          <w:rFonts w:ascii="Arial" w:hAnsi="Arial" w:cs="Arial"/>
        </w:rPr>
      </w:pPr>
      <w:r w:rsidRPr="004E1859">
        <w:rPr>
          <w:rFonts w:ascii="Arial" w:hAnsi="Arial" w:cs="Arial"/>
        </w:rPr>
        <w:t>The number, nature and extent of offences within the specific regulation</w:t>
      </w:r>
    </w:p>
    <w:p w14:paraId="316B47F4" w14:textId="77777777" w:rsidR="00397B22" w:rsidRDefault="00397B22">
      <w: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992"/>
        <w:gridCol w:w="1418"/>
        <w:gridCol w:w="1417"/>
        <w:gridCol w:w="1418"/>
        <w:gridCol w:w="1559"/>
      </w:tblGrid>
      <w:tr w:rsidR="0043381D" w:rsidRPr="004E1859" w14:paraId="11789216" w14:textId="77777777" w:rsidTr="00397B22">
        <w:tc>
          <w:tcPr>
            <w:tcW w:w="2405" w:type="dxa"/>
            <w:vAlign w:val="center"/>
          </w:tcPr>
          <w:p w14:paraId="10066709" w14:textId="74C7D60B" w:rsidR="0043381D" w:rsidRPr="004E1859" w:rsidRDefault="0043381D" w:rsidP="0043381D">
            <w:pPr>
              <w:spacing w:after="0"/>
              <w:jc w:val="center"/>
              <w:rPr>
                <w:rFonts w:ascii="Arial" w:eastAsia="Calibri" w:hAnsi="Arial" w:cs="Arial"/>
              </w:rPr>
            </w:pPr>
            <w:r w:rsidRPr="004E1859">
              <w:rPr>
                <w:rFonts w:ascii="Arial" w:eastAsia="Calibri" w:hAnsi="Arial" w:cs="Arial"/>
              </w:rPr>
              <w:lastRenderedPageBreak/>
              <w:t>Name of Management Regulation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72A78D8C" w14:textId="3EF31F59"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1418" w:type="dxa"/>
            <w:tcBorders>
              <w:top w:val="single" w:sz="4" w:space="0" w:color="auto"/>
              <w:left w:val="single" w:sz="4" w:space="0" w:color="auto"/>
              <w:bottom w:val="single" w:sz="4" w:space="0" w:color="auto"/>
              <w:right w:val="single" w:sz="4" w:space="0" w:color="auto"/>
            </w:tcBorders>
            <w:vAlign w:val="center"/>
          </w:tcPr>
          <w:p w14:paraId="20EE3AE2"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848A13A" w14:textId="772ACF2E"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418" w:type="dxa"/>
            <w:vAlign w:val="center"/>
          </w:tcPr>
          <w:p w14:paraId="48F373A2" w14:textId="0166811F"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8A2E7C" w14:textId="0907C7CB"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3D4A24" w:rsidRPr="004E1859" w14:paraId="7406E628" w14:textId="77777777" w:rsidTr="00397B22">
        <w:tc>
          <w:tcPr>
            <w:tcW w:w="2405" w:type="dxa"/>
            <w:vAlign w:val="center"/>
          </w:tcPr>
          <w:p w14:paraId="2F317422" w14:textId="31B29F95" w:rsidR="003D4A24" w:rsidRPr="004E1859" w:rsidRDefault="003D4A24" w:rsidP="00A73B32">
            <w:pPr>
              <w:spacing w:after="0"/>
              <w:jc w:val="center"/>
              <w:rPr>
                <w:rFonts w:ascii="Arial" w:eastAsia="Calibri" w:hAnsi="Arial" w:cs="Arial"/>
              </w:rPr>
            </w:pPr>
            <w:r w:rsidRPr="004E1859">
              <w:rPr>
                <w:rFonts w:ascii="Arial" w:eastAsia="Calibri" w:hAnsi="Arial" w:cs="Arial"/>
              </w:rPr>
              <w:t>Duty to provide waste disposal facilities</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4891BF" w14:textId="2C1FC7B9" w:rsidR="003D4A24" w:rsidRPr="004E1859" w:rsidRDefault="003D4A24" w:rsidP="00A73B32">
            <w:pPr>
              <w:spacing w:after="0"/>
              <w:jc w:val="center"/>
              <w:rPr>
                <w:rFonts w:ascii="Arial" w:eastAsia="Calibri" w:hAnsi="Arial" w:cs="Arial"/>
              </w:rPr>
            </w:pPr>
            <w:r w:rsidRPr="004E1859">
              <w:rPr>
                <w:rFonts w:ascii="Arial" w:eastAsia="Calibri" w:hAnsi="Arial" w:cs="Arial"/>
              </w:rPr>
              <w:t>£7,000</w:t>
            </w:r>
          </w:p>
        </w:tc>
        <w:tc>
          <w:tcPr>
            <w:tcW w:w="1418" w:type="dxa"/>
            <w:tcBorders>
              <w:top w:val="single" w:sz="4" w:space="0" w:color="auto"/>
              <w:left w:val="single" w:sz="4" w:space="0" w:color="auto"/>
              <w:bottom w:val="single" w:sz="4" w:space="0" w:color="auto"/>
              <w:right w:val="single" w:sz="4" w:space="0" w:color="auto"/>
            </w:tcBorders>
            <w:vAlign w:val="center"/>
          </w:tcPr>
          <w:p w14:paraId="20596BD5" w14:textId="115CD0F8" w:rsidR="003D4A24" w:rsidRPr="004E1859" w:rsidRDefault="003D4A24" w:rsidP="00A73B32">
            <w:pPr>
              <w:spacing w:after="0"/>
              <w:jc w:val="center"/>
              <w:rPr>
                <w:rFonts w:ascii="Arial" w:eastAsia="Calibri" w:hAnsi="Arial" w:cs="Arial"/>
              </w:rPr>
            </w:pPr>
            <w:r w:rsidRPr="004E1859">
              <w:rPr>
                <w:rFonts w:ascii="Arial" w:eastAsia="Calibri" w:hAnsi="Arial" w:cs="Arial"/>
              </w:rPr>
              <w:t>£40,000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BA02E7C" w14:textId="07A1E284" w:rsidR="003D4A24" w:rsidRPr="004E1859" w:rsidRDefault="003D4A24" w:rsidP="00A73B32">
            <w:pPr>
              <w:spacing w:after="0"/>
              <w:jc w:val="center"/>
              <w:rPr>
                <w:rFonts w:ascii="Arial" w:eastAsia="Calibri" w:hAnsi="Arial" w:cs="Arial"/>
              </w:rPr>
            </w:pPr>
            <w:r w:rsidRPr="004E1859">
              <w:rPr>
                <w:rFonts w:ascii="Arial" w:eastAsia="Calibri" w:hAnsi="Arial" w:cs="Arial"/>
              </w:rPr>
              <w:t>£5,600</w:t>
            </w:r>
          </w:p>
        </w:tc>
        <w:tc>
          <w:tcPr>
            <w:tcW w:w="1418" w:type="dxa"/>
            <w:vAlign w:val="center"/>
          </w:tcPr>
          <w:p w14:paraId="4C788B90" w14:textId="1D114B27" w:rsidR="003D4A24" w:rsidRPr="004E1859" w:rsidRDefault="003D4A24" w:rsidP="00A73B32">
            <w:pPr>
              <w:spacing w:after="0"/>
              <w:jc w:val="center"/>
              <w:rPr>
                <w:rFonts w:ascii="Arial" w:eastAsia="Calibri" w:hAnsi="Arial" w:cs="Arial"/>
              </w:rPr>
            </w:pPr>
            <w:r w:rsidRPr="004E1859">
              <w:rPr>
                <w:rFonts w:ascii="Arial" w:eastAsia="Calibri" w:hAnsi="Arial" w:cs="Arial"/>
              </w:rPr>
              <w:t>£7,000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45D784" w14:textId="63217E0D" w:rsidR="003D4A24" w:rsidRPr="004E1859" w:rsidRDefault="003D4A24" w:rsidP="00A73B32">
            <w:pPr>
              <w:spacing w:after="0"/>
              <w:jc w:val="center"/>
              <w:rPr>
                <w:rFonts w:ascii="Arial" w:eastAsia="Calibri" w:hAnsi="Arial" w:cs="Arial"/>
              </w:rPr>
            </w:pPr>
            <w:r w:rsidRPr="004E1859">
              <w:rPr>
                <w:rFonts w:ascii="Arial" w:eastAsia="Calibri" w:hAnsi="Arial" w:cs="Arial"/>
              </w:rPr>
              <w:t>£8,400</w:t>
            </w:r>
          </w:p>
        </w:tc>
      </w:tr>
    </w:tbl>
    <w:p w14:paraId="4980A9A0" w14:textId="77777777" w:rsidR="00397B22" w:rsidRDefault="00397B22" w:rsidP="00BA0ABF">
      <w:pPr>
        <w:spacing w:after="0"/>
        <w:rPr>
          <w:rFonts w:ascii="Arial" w:hAnsi="Arial" w:cs="Arial"/>
        </w:rPr>
      </w:pPr>
    </w:p>
    <w:p w14:paraId="09EE28CF" w14:textId="490E6D37" w:rsidR="00DB1947" w:rsidRPr="004E1859" w:rsidRDefault="00DB1947" w:rsidP="00BA0ABF">
      <w:pPr>
        <w:spacing w:after="0"/>
        <w:rPr>
          <w:rFonts w:ascii="Arial" w:hAnsi="Arial" w:cs="Arial"/>
        </w:rPr>
      </w:pPr>
      <w:r w:rsidRPr="004E1859">
        <w:rPr>
          <w:rFonts w:ascii="Arial" w:hAnsi="Arial" w:cs="Arial"/>
        </w:rPr>
        <w:t>Offence-specific mitigating factors:</w:t>
      </w:r>
    </w:p>
    <w:p w14:paraId="10A045B3" w14:textId="18FF5384" w:rsidR="00DB1947" w:rsidRPr="004E1859" w:rsidRDefault="00E94949">
      <w:pPr>
        <w:pStyle w:val="ListParagraph"/>
        <w:numPr>
          <w:ilvl w:val="0"/>
          <w:numId w:val="15"/>
        </w:numPr>
        <w:rPr>
          <w:rFonts w:ascii="Arial" w:hAnsi="Arial" w:cs="Arial"/>
        </w:rPr>
      </w:pPr>
      <w:r w:rsidRPr="004E1859">
        <w:rPr>
          <w:rFonts w:ascii="Arial" w:hAnsi="Arial" w:cs="Arial"/>
        </w:rPr>
        <w:t>The nature and extent of offences within the specific regulation</w:t>
      </w:r>
    </w:p>
    <w:p w14:paraId="6F9E95DA" w14:textId="77777777" w:rsidR="00DB1947" w:rsidRPr="004E1859" w:rsidRDefault="00DB1947" w:rsidP="00BA0ABF">
      <w:pPr>
        <w:spacing w:after="0"/>
        <w:rPr>
          <w:rFonts w:ascii="Arial" w:hAnsi="Arial" w:cs="Arial"/>
        </w:rPr>
      </w:pPr>
      <w:r w:rsidRPr="004E1859">
        <w:rPr>
          <w:rFonts w:ascii="Arial" w:hAnsi="Arial" w:cs="Arial"/>
        </w:rPr>
        <w:t>Offence-specific aggravating factors:</w:t>
      </w:r>
    </w:p>
    <w:p w14:paraId="5FE8C181" w14:textId="595D9FEE" w:rsidR="00E94949" w:rsidRPr="004E1859" w:rsidRDefault="00E94949">
      <w:pPr>
        <w:pStyle w:val="ListParagraph"/>
        <w:numPr>
          <w:ilvl w:val="0"/>
          <w:numId w:val="15"/>
        </w:numPr>
        <w:rPr>
          <w:rFonts w:ascii="Arial" w:hAnsi="Arial" w:cs="Arial"/>
        </w:rPr>
      </w:pPr>
      <w:r w:rsidRPr="004E1859">
        <w:rPr>
          <w:rFonts w:ascii="Arial" w:hAnsi="Arial" w:cs="Arial"/>
        </w:rPr>
        <w:t>The nature and extent of offences within the specific regulation</w:t>
      </w:r>
    </w:p>
    <w:p w14:paraId="310E868C" w14:textId="439869EF" w:rsidR="003A24AE" w:rsidRPr="004E1859" w:rsidRDefault="003A24AE">
      <w:pPr>
        <w:pStyle w:val="ListParagraph"/>
        <w:numPr>
          <w:ilvl w:val="0"/>
          <w:numId w:val="15"/>
        </w:numPr>
        <w:rPr>
          <w:rFonts w:ascii="Arial" w:hAnsi="Arial" w:cs="Arial"/>
        </w:rPr>
      </w:pPr>
      <w:r w:rsidRPr="004E1859">
        <w:rPr>
          <w:rFonts w:ascii="Arial" w:hAnsi="Arial" w:cs="Arial"/>
        </w:rPr>
        <w:t xml:space="preserve">The lack of sufficient refuse and/or litter containers either inside and/or outside the property has been </w:t>
      </w:r>
      <w:r w:rsidR="004C05A1" w:rsidRPr="004E1859">
        <w:rPr>
          <w:rFonts w:ascii="Arial" w:hAnsi="Arial" w:cs="Arial"/>
        </w:rPr>
        <w:t xml:space="preserve">previously </w:t>
      </w:r>
      <w:r w:rsidRPr="004E1859">
        <w:rPr>
          <w:rFonts w:ascii="Arial" w:hAnsi="Arial" w:cs="Arial"/>
        </w:rPr>
        <w:t>reported</w:t>
      </w:r>
    </w:p>
    <w:p w14:paraId="33673178" w14:textId="36F085A8" w:rsidR="003A24AE" w:rsidRPr="004E1859" w:rsidRDefault="003A24AE">
      <w:pPr>
        <w:pStyle w:val="ListParagraph"/>
        <w:numPr>
          <w:ilvl w:val="0"/>
          <w:numId w:val="15"/>
        </w:numPr>
        <w:rPr>
          <w:rFonts w:ascii="Arial" w:hAnsi="Arial" w:cs="Arial"/>
        </w:rPr>
      </w:pPr>
      <w:r w:rsidRPr="004E1859">
        <w:rPr>
          <w:rFonts w:ascii="Arial" w:hAnsi="Arial" w:cs="Arial"/>
        </w:rPr>
        <w:t xml:space="preserve">The refuse and/or litter that requires disposal includes </w:t>
      </w:r>
      <w:r w:rsidR="004C05A1" w:rsidRPr="004E1859">
        <w:rPr>
          <w:rFonts w:ascii="Arial" w:hAnsi="Arial" w:cs="Arial"/>
        </w:rPr>
        <w:t>hazardous materials</w:t>
      </w:r>
    </w:p>
    <w:p w14:paraId="207864B9" w14:textId="77777777" w:rsidR="00397B22" w:rsidRDefault="00397B22">
      <w:pPr>
        <w:rPr>
          <w:rFonts w:ascii="Arial" w:hAnsi="Arial" w:cs="Arial"/>
          <w:b/>
          <w:bCs/>
          <w:u w:val="single"/>
        </w:rPr>
      </w:pPr>
      <w:bookmarkStart w:id="9" w:name="_Hlk150871903"/>
      <w:r>
        <w:rPr>
          <w:rFonts w:ascii="Arial" w:hAnsi="Arial" w:cs="Arial"/>
        </w:rPr>
        <w:br w:type="page"/>
      </w:r>
    </w:p>
    <w:p w14:paraId="08409A4B" w14:textId="284CAC3D" w:rsidR="00DD722A" w:rsidRDefault="00DD722A" w:rsidP="00DD722A">
      <w:pPr>
        <w:pStyle w:val="Heading3"/>
        <w:rPr>
          <w:rFonts w:ascii="Arial" w:hAnsi="Arial" w:cs="Arial"/>
        </w:rPr>
      </w:pPr>
      <w:r w:rsidRPr="004E1859">
        <w:rPr>
          <w:rFonts w:ascii="Arial" w:hAnsi="Arial" w:cs="Arial"/>
        </w:rPr>
        <w:lastRenderedPageBreak/>
        <w:t>Breach of licence conditions – Section 72(3) Housing Act 2004</w:t>
      </w:r>
    </w:p>
    <w:p w14:paraId="3AB0B641" w14:textId="77777777" w:rsidR="00397B22" w:rsidRPr="00397B22" w:rsidRDefault="00397B22" w:rsidP="00397B22"/>
    <w:p w14:paraId="73C8ABA4" w14:textId="77777777" w:rsidR="0051548A" w:rsidRPr="004E1859" w:rsidRDefault="00DD722A" w:rsidP="00DD722A">
      <w:pPr>
        <w:pStyle w:val="NoSpacing"/>
        <w:rPr>
          <w:rFonts w:ascii="Arial" w:hAnsi="Arial" w:cs="Arial"/>
        </w:rPr>
      </w:pPr>
      <w:r w:rsidRPr="004E1859">
        <w:rPr>
          <w:rFonts w:ascii="Arial" w:hAnsi="Arial" w:cs="Arial"/>
        </w:rPr>
        <w:t xml:space="preserve">All granted </w:t>
      </w:r>
      <w:r w:rsidR="001A7633" w:rsidRPr="004E1859">
        <w:rPr>
          <w:rFonts w:ascii="Arial" w:hAnsi="Arial" w:cs="Arial"/>
        </w:rPr>
        <w:t>HMO</w:t>
      </w:r>
      <w:r w:rsidRPr="004E1859">
        <w:rPr>
          <w:rFonts w:ascii="Arial" w:hAnsi="Arial" w:cs="Arial"/>
        </w:rPr>
        <w:t xml:space="preserve"> licences impose a set of conditions on the licence holder. It is important that the </w:t>
      </w:r>
      <w:r w:rsidR="00445447" w:rsidRPr="004E1859">
        <w:rPr>
          <w:rFonts w:ascii="Arial" w:hAnsi="Arial" w:cs="Arial"/>
        </w:rPr>
        <w:t>licence holder</w:t>
      </w:r>
      <w:r w:rsidRPr="004E1859">
        <w:rPr>
          <w:rFonts w:ascii="Arial" w:hAnsi="Arial" w:cs="Arial"/>
        </w:rPr>
        <w:t xml:space="preserve"> of a licensed property complies with all imposed conditions, but the Council recognises that a failure to comply with certain licence conditions is likely to have a much bigger impact on the safety and comfort of residents than others.</w:t>
      </w:r>
    </w:p>
    <w:p w14:paraId="302E2BDE" w14:textId="77777777" w:rsidR="0051548A" w:rsidRPr="004E1859" w:rsidRDefault="0051548A" w:rsidP="00DD722A">
      <w:pPr>
        <w:pStyle w:val="NoSpacing"/>
        <w:rPr>
          <w:rFonts w:ascii="Arial" w:hAnsi="Arial" w:cs="Arial"/>
        </w:rPr>
      </w:pPr>
    </w:p>
    <w:p w14:paraId="32EDAB9D" w14:textId="746DB7B9" w:rsidR="00DD722A" w:rsidRPr="004E1859" w:rsidRDefault="00694828" w:rsidP="00DD722A">
      <w:pPr>
        <w:pStyle w:val="NoSpacing"/>
        <w:rPr>
          <w:rFonts w:ascii="Arial" w:hAnsi="Arial" w:cs="Arial"/>
        </w:rPr>
      </w:pPr>
      <w:r w:rsidRPr="004E1859">
        <w:rPr>
          <w:rFonts w:ascii="Arial" w:hAnsi="Arial" w:cs="Arial"/>
        </w:rPr>
        <w:t>The starting levels for each different type of licence condition breach is set out below based on the seriousness of the offence. Where a licence condition could be interpreted to fall within two different potential starting levels, the higher starting level will be chosen.</w:t>
      </w:r>
    </w:p>
    <w:p w14:paraId="6D3A348F" w14:textId="77777777" w:rsidR="00F279D9" w:rsidRPr="004E1859" w:rsidRDefault="00F279D9" w:rsidP="00DD722A">
      <w:pPr>
        <w:pStyle w:val="NoSpacing"/>
        <w:rPr>
          <w:rFonts w:ascii="Arial" w:hAnsi="Arial" w:cs="Arial"/>
        </w:rPr>
      </w:pPr>
    </w:p>
    <w:p w14:paraId="440653EA" w14:textId="13E4DA3B" w:rsidR="00F279D9" w:rsidRPr="004E1859" w:rsidRDefault="00F279D9" w:rsidP="00F279D9">
      <w:pPr>
        <w:rPr>
          <w:rFonts w:ascii="Arial" w:hAnsi="Arial" w:cs="Arial"/>
        </w:rPr>
      </w:pPr>
      <w:r w:rsidRPr="004E1859">
        <w:rPr>
          <w:rFonts w:ascii="Arial" w:hAnsi="Arial" w:cs="Arial"/>
        </w:rPr>
        <w:t>Where multiple licence conditions have been breached at a single property, a separate civil penalty will be imposed for each licence condition that has been breached.</w:t>
      </w:r>
    </w:p>
    <w:p w14:paraId="46E9448E" w14:textId="5057668F" w:rsidR="00A47A08" w:rsidRPr="004E1859" w:rsidRDefault="00A47A08" w:rsidP="00F279D9">
      <w:pPr>
        <w:rPr>
          <w:rFonts w:ascii="Arial" w:hAnsi="Arial" w:cs="Arial"/>
        </w:rPr>
      </w:pPr>
      <w:r w:rsidRPr="004E1859">
        <w:rPr>
          <w:rFonts w:ascii="Arial" w:hAnsi="Arial" w:cs="Arial"/>
          <w:b/>
          <w:bCs/>
          <w:i/>
          <w:iCs/>
        </w:rPr>
        <w:t>Failure to comply with licence conditions related to:</w:t>
      </w:r>
    </w:p>
    <w:p w14:paraId="7DF7DF50" w14:textId="77777777" w:rsidR="00A47A08" w:rsidRPr="004E1859" w:rsidRDefault="00A47A08">
      <w:pPr>
        <w:pStyle w:val="NoSpacing"/>
        <w:numPr>
          <w:ilvl w:val="0"/>
          <w:numId w:val="5"/>
        </w:numPr>
        <w:rPr>
          <w:rFonts w:ascii="Arial" w:hAnsi="Arial" w:cs="Arial"/>
          <w:b/>
          <w:bCs/>
          <w:i/>
          <w:iCs/>
        </w:rPr>
      </w:pPr>
      <w:r w:rsidRPr="004E1859">
        <w:rPr>
          <w:rFonts w:ascii="Arial" w:hAnsi="Arial" w:cs="Arial"/>
          <w:b/>
          <w:bCs/>
          <w:i/>
          <w:iCs/>
        </w:rPr>
        <w:t>Signage or the provision of information for tenants</w:t>
      </w:r>
    </w:p>
    <w:p w14:paraId="293EF733" w14:textId="77777777" w:rsidR="00A47A08" w:rsidRPr="004E1859" w:rsidRDefault="00A47A08">
      <w:pPr>
        <w:pStyle w:val="NoSpacing"/>
        <w:numPr>
          <w:ilvl w:val="0"/>
          <w:numId w:val="5"/>
        </w:numPr>
        <w:rPr>
          <w:rFonts w:ascii="Arial" w:hAnsi="Arial" w:cs="Arial"/>
          <w:b/>
          <w:bCs/>
          <w:i/>
          <w:iCs/>
        </w:rPr>
      </w:pPr>
      <w:r w:rsidRPr="004E1859">
        <w:rPr>
          <w:rFonts w:ascii="Arial" w:hAnsi="Arial" w:cs="Arial"/>
          <w:b/>
          <w:bCs/>
          <w:i/>
          <w:iCs/>
        </w:rPr>
        <w:t>Provision of written terms of occupancy for tenants</w:t>
      </w:r>
    </w:p>
    <w:p w14:paraId="6F9E322C" w14:textId="77777777" w:rsidR="00A47A08" w:rsidRPr="004E1859" w:rsidRDefault="00A47A08">
      <w:pPr>
        <w:pStyle w:val="NoSpacing"/>
        <w:numPr>
          <w:ilvl w:val="0"/>
          <w:numId w:val="5"/>
        </w:numPr>
        <w:rPr>
          <w:rFonts w:ascii="Arial" w:hAnsi="Arial" w:cs="Arial"/>
          <w:b/>
          <w:bCs/>
          <w:i/>
          <w:iCs/>
        </w:rPr>
      </w:pPr>
      <w:r w:rsidRPr="004E1859">
        <w:rPr>
          <w:rFonts w:ascii="Arial" w:hAnsi="Arial" w:cs="Arial"/>
          <w:b/>
          <w:bCs/>
          <w:i/>
          <w:iCs/>
        </w:rPr>
        <w:t>Procedures regarding complaints</w:t>
      </w:r>
    </w:p>
    <w:p w14:paraId="22F7A93D" w14:textId="77777777" w:rsidR="00A47A08" w:rsidRPr="004E1859" w:rsidRDefault="00A47A08">
      <w:pPr>
        <w:pStyle w:val="NoSpacing"/>
        <w:numPr>
          <w:ilvl w:val="0"/>
          <w:numId w:val="5"/>
        </w:numPr>
        <w:rPr>
          <w:rFonts w:ascii="Arial" w:hAnsi="Arial" w:cs="Arial"/>
          <w:b/>
          <w:bCs/>
          <w:i/>
          <w:iCs/>
        </w:rPr>
      </w:pPr>
      <w:r w:rsidRPr="004E1859">
        <w:rPr>
          <w:rFonts w:ascii="Arial" w:hAnsi="Arial" w:cs="Arial"/>
          <w:b/>
          <w:bCs/>
          <w:i/>
          <w:iCs/>
        </w:rPr>
        <w:t>Procedures regarding vetting of incoming tenants</w:t>
      </w:r>
    </w:p>
    <w:p w14:paraId="12244854" w14:textId="77777777" w:rsidR="00A47A08" w:rsidRPr="004E1859" w:rsidRDefault="00A47A08">
      <w:pPr>
        <w:pStyle w:val="NoSpacing"/>
        <w:numPr>
          <w:ilvl w:val="0"/>
          <w:numId w:val="5"/>
        </w:numPr>
        <w:rPr>
          <w:rFonts w:ascii="Arial" w:hAnsi="Arial" w:cs="Arial"/>
          <w:b/>
          <w:bCs/>
          <w:i/>
          <w:iCs/>
        </w:rPr>
      </w:pPr>
      <w:r w:rsidRPr="004E1859">
        <w:rPr>
          <w:rFonts w:ascii="Arial" w:hAnsi="Arial" w:cs="Arial"/>
          <w:b/>
          <w:bCs/>
          <w:i/>
          <w:iCs/>
        </w:rPr>
        <w:t>Compliance with deposit protection legislation</w:t>
      </w:r>
    </w:p>
    <w:p w14:paraId="14F776B7" w14:textId="77777777" w:rsidR="00A47A08" w:rsidRPr="004E1859" w:rsidRDefault="00A47A08">
      <w:pPr>
        <w:pStyle w:val="NoSpacing"/>
        <w:numPr>
          <w:ilvl w:val="0"/>
          <w:numId w:val="5"/>
        </w:numPr>
        <w:rPr>
          <w:rFonts w:ascii="Arial" w:hAnsi="Arial" w:cs="Arial"/>
          <w:b/>
          <w:bCs/>
          <w:i/>
          <w:iCs/>
        </w:rPr>
      </w:pPr>
      <w:r w:rsidRPr="004E1859">
        <w:rPr>
          <w:rFonts w:ascii="Arial" w:hAnsi="Arial" w:cs="Arial"/>
          <w:b/>
          <w:bCs/>
          <w:i/>
          <w:iCs/>
        </w:rPr>
        <w:t>The recording and provision of information regarding rent payments</w:t>
      </w:r>
    </w:p>
    <w:p w14:paraId="036128C3" w14:textId="77777777" w:rsidR="00F02A77" w:rsidRPr="004E1859" w:rsidRDefault="00F02A77">
      <w:pPr>
        <w:pStyle w:val="NoSpacing"/>
        <w:numPr>
          <w:ilvl w:val="0"/>
          <w:numId w:val="5"/>
        </w:numPr>
        <w:rPr>
          <w:rFonts w:ascii="Arial" w:hAnsi="Arial" w:cs="Arial"/>
          <w:b/>
          <w:bCs/>
          <w:i/>
          <w:iCs/>
        </w:rPr>
      </w:pPr>
      <w:r w:rsidRPr="004E1859">
        <w:rPr>
          <w:rFonts w:ascii="Arial" w:hAnsi="Arial" w:cs="Arial"/>
          <w:b/>
          <w:bCs/>
          <w:i/>
          <w:iCs/>
        </w:rPr>
        <w:t>Procedures relating to rent collection</w:t>
      </w:r>
    </w:p>
    <w:p w14:paraId="749206CB" w14:textId="77777777" w:rsidR="00A47A08" w:rsidRPr="004E1859" w:rsidRDefault="00A47A08">
      <w:pPr>
        <w:pStyle w:val="NoSpacing"/>
        <w:numPr>
          <w:ilvl w:val="0"/>
          <w:numId w:val="5"/>
        </w:numPr>
        <w:rPr>
          <w:rFonts w:ascii="Arial" w:hAnsi="Arial" w:cs="Arial"/>
          <w:b/>
          <w:bCs/>
          <w:i/>
          <w:iCs/>
        </w:rPr>
      </w:pPr>
      <w:r w:rsidRPr="004E1859">
        <w:rPr>
          <w:rFonts w:ascii="Arial" w:hAnsi="Arial" w:cs="Arial"/>
          <w:b/>
          <w:bCs/>
          <w:i/>
          <w:iCs/>
        </w:rPr>
        <w:t>The provision of information regarding occupancy of the property</w:t>
      </w:r>
    </w:p>
    <w:p w14:paraId="211BA26B" w14:textId="77777777" w:rsidR="00A47A08" w:rsidRPr="004E1859" w:rsidRDefault="00A47A08">
      <w:pPr>
        <w:pStyle w:val="NoSpacing"/>
        <w:numPr>
          <w:ilvl w:val="0"/>
          <w:numId w:val="5"/>
        </w:numPr>
        <w:rPr>
          <w:rFonts w:ascii="Arial" w:hAnsi="Arial" w:cs="Arial"/>
          <w:b/>
          <w:bCs/>
          <w:i/>
          <w:iCs/>
        </w:rPr>
      </w:pPr>
      <w:r w:rsidRPr="004E1859">
        <w:rPr>
          <w:rFonts w:ascii="Arial" w:hAnsi="Arial" w:cs="Arial"/>
          <w:b/>
          <w:bCs/>
          <w:i/>
          <w:iCs/>
        </w:rPr>
        <w:t>The provision of information regarding change of managers or licence holder details</w:t>
      </w:r>
    </w:p>
    <w:p w14:paraId="3C32A256" w14:textId="77777777" w:rsidR="00A47A08" w:rsidRPr="004E1859" w:rsidRDefault="00A47A08">
      <w:pPr>
        <w:pStyle w:val="NoSpacing"/>
        <w:numPr>
          <w:ilvl w:val="0"/>
          <w:numId w:val="5"/>
        </w:numPr>
        <w:rPr>
          <w:rFonts w:ascii="Arial" w:hAnsi="Arial" w:cs="Arial"/>
          <w:b/>
          <w:bCs/>
          <w:i/>
          <w:iCs/>
        </w:rPr>
      </w:pPr>
      <w:r w:rsidRPr="004E1859">
        <w:rPr>
          <w:rFonts w:ascii="Arial" w:hAnsi="Arial" w:cs="Arial"/>
          <w:b/>
          <w:bCs/>
          <w:i/>
          <w:iCs/>
        </w:rPr>
        <w:t>The provision of information related to changes in the property</w:t>
      </w:r>
    </w:p>
    <w:p w14:paraId="7D8A914F" w14:textId="77777777" w:rsidR="00A47A08" w:rsidRPr="004E1859" w:rsidRDefault="00A47A08">
      <w:pPr>
        <w:pStyle w:val="NoSpacing"/>
        <w:numPr>
          <w:ilvl w:val="0"/>
          <w:numId w:val="5"/>
        </w:numPr>
        <w:rPr>
          <w:rFonts w:ascii="Arial" w:hAnsi="Arial" w:cs="Arial"/>
          <w:b/>
          <w:bCs/>
          <w:i/>
          <w:iCs/>
        </w:rPr>
      </w:pPr>
      <w:r w:rsidRPr="004E1859">
        <w:rPr>
          <w:rFonts w:ascii="Arial" w:hAnsi="Arial" w:cs="Arial"/>
          <w:b/>
          <w:bCs/>
          <w:i/>
          <w:iCs/>
        </w:rPr>
        <w:t>Requirements relating to the sale of the property</w:t>
      </w:r>
    </w:p>
    <w:p w14:paraId="47F57C42" w14:textId="77777777" w:rsidR="00A47A08" w:rsidRPr="004E1859" w:rsidRDefault="00A47A08">
      <w:pPr>
        <w:pStyle w:val="NoSpacing"/>
        <w:numPr>
          <w:ilvl w:val="0"/>
          <w:numId w:val="5"/>
        </w:numPr>
        <w:rPr>
          <w:rFonts w:ascii="Arial" w:hAnsi="Arial" w:cs="Arial"/>
          <w:b/>
          <w:bCs/>
          <w:i/>
          <w:iCs/>
        </w:rPr>
      </w:pPr>
      <w:r w:rsidRPr="004E1859">
        <w:rPr>
          <w:rFonts w:ascii="Arial" w:hAnsi="Arial" w:cs="Arial"/>
          <w:b/>
          <w:bCs/>
          <w:i/>
          <w:iCs/>
        </w:rPr>
        <w:t>Attending training courses</w:t>
      </w:r>
    </w:p>
    <w:p w14:paraId="12572D40" w14:textId="77777777" w:rsidR="00762644" w:rsidRPr="004E1859" w:rsidRDefault="00762644">
      <w:pPr>
        <w:pStyle w:val="NoSpacing"/>
        <w:numPr>
          <w:ilvl w:val="0"/>
          <w:numId w:val="5"/>
        </w:numPr>
        <w:rPr>
          <w:rFonts w:ascii="Arial" w:hAnsi="Arial" w:cs="Arial"/>
          <w:b/>
          <w:bCs/>
          <w:i/>
          <w:iCs/>
        </w:rPr>
      </w:pPr>
      <w:r w:rsidRPr="004E1859">
        <w:rPr>
          <w:rFonts w:ascii="Arial" w:hAnsi="Arial" w:cs="Arial"/>
          <w:b/>
          <w:bCs/>
          <w:i/>
          <w:iCs/>
        </w:rPr>
        <w:t>Requirements to hold insurance</w:t>
      </w:r>
    </w:p>
    <w:p w14:paraId="356F9EC8" w14:textId="77777777" w:rsidR="00762644" w:rsidRPr="004E1859" w:rsidRDefault="00762644">
      <w:pPr>
        <w:pStyle w:val="NoSpacing"/>
        <w:numPr>
          <w:ilvl w:val="0"/>
          <w:numId w:val="5"/>
        </w:numPr>
        <w:rPr>
          <w:rFonts w:ascii="Arial" w:hAnsi="Arial" w:cs="Arial"/>
          <w:b/>
          <w:bCs/>
          <w:i/>
          <w:iCs/>
        </w:rPr>
      </w:pPr>
      <w:r w:rsidRPr="004E1859">
        <w:rPr>
          <w:rFonts w:ascii="Arial" w:hAnsi="Arial" w:cs="Arial"/>
          <w:b/>
          <w:bCs/>
          <w:i/>
          <w:iCs/>
        </w:rPr>
        <w:t>The provision of insurance documentation</w:t>
      </w:r>
    </w:p>
    <w:p w14:paraId="3B645270" w14:textId="752D47F4" w:rsidR="004A00C2" w:rsidRPr="004E1859" w:rsidRDefault="004A00C2">
      <w:pPr>
        <w:pStyle w:val="NoSpacing"/>
        <w:numPr>
          <w:ilvl w:val="0"/>
          <w:numId w:val="5"/>
        </w:numPr>
        <w:rPr>
          <w:rFonts w:ascii="Arial" w:hAnsi="Arial" w:cs="Arial"/>
          <w:b/>
          <w:bCs/>
          <w:i/>
          <w:iCs/>
        </w:rPr>
      </w:pPr>
      <w:r w:rsidRPr="004E1859">
        <w:rPr>
          <w:rFonts w:ascii="Arial" w:hAnsi="Arial" w:cs="Arial"/>
          <w:b/>
          <w:bCs/>
          <w:i/>
          <w:iCs/>
        </w:rPr>
        <w:t xml:space="preserve">The provision of </w:t>
      </w:r>
      <w:r w:rsidR="00AA24CE" w:rsidRPr="004E1859">
        <w:rPr>
          <w:rFonts w:ascii="Arial" w:hAnsi="Arial" w:cs="Arial"/>
          <w:b/>
          <w:bCs/>
          <w:i/>
          <w:iCs/>
        </w:rPr>
        <w:t xml:space="preserve">or obtaining of suitable </w:t>
      </w:r>
      <w:r w:rsidRPr="004E1859">
        <w:rPr>
          <w:rFonts w:ascii="Arial" w:hAnsi="Arial" w:cs="Arial"/>
          <w:b/>
          <w:bCs/>
          <w:i/>
          <w:iCs/>
        </w:rPr>
        <w:t>references</w:t>
      </w:r>
    </w:p>
    <w:p w14:paraId="1906E208" w14:textId="53B0A2EE" w:rsidR="002562B9" w:rsidRPr="004E1859" w:rsidRDefault="002562B9">
      <w:pPr>
        <w:pStyle w:val="NoSpacing"/>
        <w:numPr>
          <w:ilvl w:val="0"/>
          <w:numId w:val="5"/>
        </w:numPr>
        <w:rPr>
          <w:rFonts w:ascii="Arial" w:hAnsi="Arial" w:cs="Arial"/>
          <w:b/>
          <w:bCs/>
          <w:i/>
          <w:iCs/>
        </w:rPr>
      </w:pPr>
      <w:r w:rsidRPr="004E1859">
        <w:rPr>
          <w:rFonts w:ascii="Arial" w:hAnsi="Arial" w:cs="Arial"/>
          <w:b/>
          <w:bCs/>
          <w:i/>
          <w:iCs/>
        </w:rPr>
        <w:t>The provision of keys and alarm codes</w:t>
      </w:r>
    </w:p>
    <w:p w14:paraId="2A51A4E1" w14:textId="4EC38A0A" w:rsidR="002562B9" w:rsidRPr="004E1859" w:rsidRDefault="002562B9">
      <w:pPr>
        <w:pStyle w:val="NoSpacing"/>
        <w:numPr>
          <w:ilvl w:val="0"/>
          <w:numId w:val="5"/>
        </w:numPr>
        <w:rPr>
          <w:rFonts w:ascii="Arial" w:hAnsi="Arial" w:cs="Arial"/>
          <w:b/>
          <w:bCs/>
          <w:i/>
          <w:iCs/>
        </w:rPr>
      </w:pPr>
      <w:r w:rsidRPr="004E1859">
        <w:rPr>
          <w:rFonts w:ascii="Arial" w:hAnsi="Arial" w:cs="Arial"/>
          <w:b/>
          <w:bCs/>
          <w:i/>
          <w:iCs/>
        </w:rPr>
        <w:t>Security provisions for access to the property</w:t>
      </w:r>
    </w:p>
    <w:p w14:paraId="7B9FC785" w14:textId="02556685" w:rsidR="00AF6DD1" w:rsidRPr="004E1859" w:rsidRDefault="00AF6DD1">
      <w:pPr>
        <w:pStyle w:val="NoSpacing"/>
        <w:numPr>
          <w:ilvl w:val="0"/>
          <w:numId w:val="5"/>
        </w:numPr>
        <w:rPr>
          <w:rFonts w:ascii="Arial" w:hAnsi="Arial" w:cs="Arial"/>
          <w:b/>
          <w:bCs/>
          <w:i/>
          <w:iCs/>
        </w:rPr>
      </w:pPr>
      <w:r w:rsidRPr="004E1859">
        <w:rPr>
          <w:rFonts w:ascii="Arial" w:hAnsi="Arial" w:cs="Arial"/>
          <w:b/>
          <w:bCs/>
          <w:i/>
          <w:iCs/>
        </w:rPr>
        <w:t xml:space="preserve">The provision of </w:t>
      </w:r>
      <w:r w:rsidR="00CE764D" w:rsidRPr="004E1859">
        <w:rPr>
          <w:rFonts w:ascii="Arial" w:hAnsi="Arial" w:cs="Arial"/>
          <w:b/>
          <w:bCs/>
          <w:i/>
          <w:iCs/>
        </w:rPr>
        <w:t xml:space="preserve">suitable </w:t>
      </w:r>
      <w:r w:rsidRPr="004E1859">
        <w:rPr>
          <w:rFonts w:ascii="Arial" w:hAnsi="Arial" w:cs="Arial"/>
          <w:b/>
          <w:bCs/>
          <w:i/>
          <w:iCs/>
        </w:rPr>
        <w:t xml:space="preserve">means for occupiers to regulate temperature </w:t>
      </w:r>
    </w:p>
    <w:p w14:paraId="06DF88F8" w14:textId="562D8EAC" w:rsidR="00445447" w:rsidRDefault="00445447">
      <w:pPr>
        <w:pStyle w:val="NoSpacing"/>
        <w:numPr>
          <w:ilvl w:val="0"/>
          <w:numId w:val="5"/>
        </w:numPr>
        <w:rPr>
          <w:rFonts w:ascii="Arial" w:hAnsi="Arial" w:cs="Arial"/>
          <w:b/>
          <w:bCs/>
          <w:i/>
          <w:iCs/>
        </w:rPr>
      </w:pPr>
      <w:r w:rsidRPr="004E1859">
        <w:rPr>
          <w:rFonts w:ascii="Arial" w:hAnsi="Arial" w:cs="Arial"/>
          <w:b/>
          <w:bCs/>
          <w:i/>
          <w:iCs/>
        </w:rPr>
        <w:t xml:space="preserve">Carrying out items on a schedule of works not otherwise mentioned in the </w:t>
      </w:r>
      <w:r w:rsidR="0051548A" w:rsidRPr="004E1859">
        <w:rPr>
          <w:rFonts w:ascii="Arial" w:hAnsi="Arial" w:cs="Arial"/>
          <w:b/>
          <w:bCs/>
          <w:i/>
          <w:iCs/>
        </w:rPr>
        <w:t xml:space="preserve">HMO </w:t>
      </w:r>
      <w:r w:rsidRPr="004E1859">
        <w:rPr>
          <w:rFonts w:ascii="Arial" w:hAnsi="Arial" w:cs="Arial"/>
          <w:b/>
          <w:bCs/>
          <w:i/>
          <w:iCs/>
        </w:rPr>
        <w:t>licence conditions section of this policy, relating to non-compliance with items on a schedule of works</w:t>
      </w:r>
    </w:p>
    <w:p w14:paraId="7660DDEC" w14:textId="77777777" w:rsidR="00397B22" w:rsidRPr="004E1859" w:rsidRDefault="00397B22" w:rsidP="00397B22">
      <w:pPr>
        <w:pStyle w:val="NoSpacing"/>
        <w:ind w:left="720"/>
        <w:rPr>
          <w:rFonts w:ascii="Arial" w:hAnsi="Arial" w:cs="Arial"/>
          <w:b/>
          <w:bCs/>
          <w:i/>
          <w:iCs/>
        </w:rPr>
      </w:pP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32360EEF" w14:textId="77777777" w:rsidTr="00D718BF">
        <w:tc>
          <w:tcPr>
            <w:tcW w:w="1315" w:type="dxa"/>
            <w:tcBorders>
              <w:top w:val="single" w:sz="4" w:space="0" w:color="auto"/>
              <w:left w:val="single" w:sz="4" w:space="0" w:color="auto"/>
              <w:bottom w:val="single" w:sz="4" w:space="0" w:color="auto"/>
              <w:right w:val="single" w:sz="4" w:space="0" w:color="auto"/>
            </w:tcBorders>
            <w:vAlign w:val="center"/>
            <w:hideMark/>
          </w:tcPr>
          <w:p w14:paraId="26432865"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7971783D"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632A2DBC" w14:textId="25E8F057"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24D714FF" w14:textId="14BC9716"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6A4D4AA8" w14:textId="7C953C6B"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8E448C" w:rsidRPr="004E1859" w14:paraId="643EA400" w14:textId="77777777" w:rsidTr="00D718BF">
        <w:tc>
          <w:tcPr>
            <w:tcW w:w="1315" w:type="dxa"/>
            <w:tcBorders>
              <w:top w:val="single" w:sz="4" w:space="0" w:color="auto"/>
              <w:left w:val="single" w:sz="4" w:space="0" w:color="auto"/>
              <w:bottom w:val="single" w:sz="4" w:space="0" w:color="auto"/>
              <w:right w:val="single" w:sz="4" w:space="0" w:color="auto"/>
            </w:tcBorders>
            <w:vAlign w:val="center"/>
            <w:hideMark/>
          </w:tcPr>
          <w:p w14:paraId="7C30276B" w14:textId="1101DC8D" w:rsidR="008E448C" w:rsidRPr="004E1859" w:rsidRDefault="008E448C" w:rsidP="00D718BF">
            <w:pPr>
              <w:spacing w:after="0"/>
              <w:jc w:val="center"/>
              <w:rPr>
                <w:rFonts w:ascii="Arial" w:eastAsia="Calibri" w:hAnsi="Arial" w:cs="Arial"/>
              </w:rPr>
            </w:pPr>
            <w:r w:rsidRPr="004E1859">
              <w:rPr>
                <w:rFonts w:ascii="Arial" w:eastAsia="Calibri" w:hAnsi="Arial" w:cs="Arial"/>
              </w:rPr>
              <w:t>£4,000</w:t>
            </w:r>
          </w:p>
        </w:tc>
        <w:tc>
          <w:tcPr>
            <w:tcW w:w="2128" w:type="dxa"/>
            <w:tcBorders>
              <w:top w:val="single" w:sz="4" w:space="0" w:color="auto"/>
              <w:left w:val="single" w:sz="4" w:space="0" w:color="auto"/>
              <w:bottom w:val="single" w:sz="4" w:space="0" w:color="auto"/>
              <w:right w:val="single" w:sz="4" w:space="0" w:color="auto"/>
            </w:tcBorders>
            <w:vAlign w:val="center"/>
          </w:tcPr>
          <w:p w14:paraId="69948534" w14:textId="5D353D62" w:rsidR="008E448C" w:rsidRPr="004E1859" w:rsidRDefault="008E448C" w:rsidP="00D718BF">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4D54447D" w14:textId="73DCDF89" w:rsidR="008E448C" w:rsidRPr="004E1859" w:rsidRDefault="008E448C" w:rsidP="00D718BF">
            <w:pPr>
              <w:spacing w:after="0"/>
              <w:jc w:val="center"/>
              <w:rPr>
                <w:rFonts w:ascii="Arial" w:eastAsia="Calibri" w:hAnsi="Arial" w:cs="Arial"/>
              </w:rPr>
            </w:pPr>
            <w:r w:rsidRPr="004E1859">
              <w:rPr>
                <w:rFonts w:ascii="Arial" w:eastAsia="Calibri" w:hAnsi="Arial" w:cs="Arial"/>
              </w:rPr>
              <w:t>£3,200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4D4D78F8" w14:textId="7758039F" w:rsidR="008E448C" w:rsidRPr="004E1859" w:rsidRDefault="008E448C" w:rsidP="00D718BF">
            <w:pPr>
              <w:spacing w:after="0"/>
              <w:jc w:val="center"/>
              <w:rPr>
                <w:rFonts w:ascii="Arial" w:eastAsia="Calibri" w:hAnsi="Arial" w:cs="Arial"/>
              </w:rPr>
            </w:pPr>
            <w:r w:rsidRPr="004E1859">
              <w:rPr>
                <w:rFonts w:ascii="Arial" w:eastAsia="Calibri" w:hAnsi="Arial" w:cs="Arial"/>
              </w:rPr>
              <w:t>£4,000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568916DB" w14:textId="371AD7BC" w:rsidR="008E448C" w:rsidRPr="004E1859" w:rsidRDefault="008E448C" w:rsidP="00D718BF">
            <w:pPr>
              <w:spacing w:after="0"/>
              <w:jc w:val="center"/>
              <w:rPr>
                <w:rFonts w:ascii="Arial" w:eastAsia="Calibri" w:hAnsi="Arial" w:cs="Arial"/>
              </w:rPr>
            </w:pPr>
            <w:r w:rsidRPr="004E1859">
              <w:rPr>
                <w:rFonts w:ascii="Arial" w:eastAsia="Calibri" w:hAnsi="Arial" w:cs="Arial"/>
              </w:rPr>
              <w:t>£4,800</w:t>
            </w:r>
          </w:p>
        </w:tc>
      </w:tr>
    </w:tbl>
    <w:p w14:paraId="29F1ECFD" w14:textId="77777777" w:rsidR="00397B22" w:rsidRDefault="00397B22" w:rsidP="00BA0ABF">
      <w:pPr>
        <w:spacing w:after="0"/>
        <w:rPr>
          <w:rFonts w:ascii="Arial" w:hAnsi="Arial" w:cs="Arial"/>
        </w:rPr>
      </w:pPr>
    </w:p>
    <w:p w14:paraId="3D336F50" w14:textId="68B60530" w:rsidR="008E448C" w:rsidRPr="004E1859" w:rsidRDefault="008E448C" w:rsidP="00BA0ABF">
      <w:pPr>
        <w:spacing w:after="0"/>
        <w:rPr>
          <w:rFonts w:ascii="Arial" w:hAnsi="Arial" w:cs="Arial"/>
        </w:rPr>
      </w:pPr>
      <w:r w:rsidRPr="004E1859">
        <w:rPr>
          <w:rFonts w:ascii="Arial" w:hAnsi="Arial" w:cs="Arial"/>
        </w:rPr>
        <w:t>Offence-specific mitigating factors:</w:t>
      </w:r>
    </w:p>
    <w:p w14:paraId="794230B8" w14:textId="30857FE3" w:rsidR="008E448C" w:rsidRPr="004E1859" w:rsidRDefault="008E448C">
      <w:pPr>
        <w:pStyle w:val="ListParagraph"/>
        <w:numPr>
          <w:ilvl w:val="0"/>
          <w:numId w:val="15"/>
        </w:numPr>
        <w:rPr>
          <w:rFonts w:ascii="Arial" w:hAnsi="Arial" w:cs="Arial"/>
        </w:rPr>
      </w:pPr>
      <w:r w:rsidRPr="004E1859">
        <w:rPr>
          <w:rFonts w:ascii="Arial" w:hAnsi="Arial" w:cs="Arial"/>
        </w:rPr>
        <w:t xml:space="preserve">The nature and extent of </w:t>
      </w:r>
      <w:r w:rsidR="002E5FAF" w:rsidRPr="004E1859">
        <w:rPr>
          <w:rFonts w:ascii="Arial" w:hAnsi="Arial" w:cs="Arial"/>
        </w:rPr>
        <w:t>the licence condition breach</w:t>
      </w:r>
      <w:r w:rsidRPr="004E1859">
        <w:rPr>
          <w:rFonts w:ascii="Arial" w:hAnsi="Arial" w:cs="Arial"/>
        </w:rPr>
        <w:t xml:space="preserve"> </w:t>
      </w:r>
    </w:p>
    <w:p w14:paraId="7B53E8D1" w14:textId="77777777" w:rsidR="008E448C" w:rsidRPr="004E1859" w:rsidRDefault="008E448C" w:rsidP="00BA0ABF">
      <w:pPr>
        <w:spacing w:after="0"/>
        <w:rPr>
          <w:rFonts w:ascii="Arial" w:hAnsi="Arial" w:cs="Arial"/>
        </w:rPr>
      </w:pPr>
      <w:r w:rsidRPr="004E1859">
        <w:rPr>
          <w:rFonts w:ascii="Arial" w:hAnsi="Arial" w:cs="Arial"/>
        </w:rPr>
        <w:t>Offence-specific aggravating factors:</w:t>
      </w:r>
    </w:p>
    <w:p w14:paraId="6A70842E" w14:textId="7539680E" w:rsidR="002E5FAF" w:rsidRPr="004E1859" w:rsidRDefault="002E5FAF">
      <w:pPr>
        <w:pStyle w:val="ListParagraph"/>
        <w:numPr>
          <w:ilvl w:val="0"/>
          <w:numId w:val="15"/>
        </w:numPr>
        <w:rPr>
          <w:rFonts w:ascii="Arial" w:hAnsi="Arial" w:cs="Arial"/>
        </w:rPr>
      </w:pPr>
      <w:r w:rsidRPr="004E1859">
        <w:rPr>
          <w:rFonts w:ascii="Arial" w:hAnsi="Arial" w:cs="Arial"/>
        </w:rPr>
        <w:t xml:space="preserve">The nature and extent of the licence condition breach </w:t>
      </w:r>
    </w:p>
    <w:p w14:paraId="1FAA293D" w14:textId="77777777" w:rsidR="00397B22" w:rsidRDefault="00397B22">
      <w:pPr>
        <w:rPr>
          <w:rFonts w:ascii="Arial" w:hAnsi="Arial" w:cs="Arial"/>
          <w:b/>
          <w:bCs/>
          <w:i/>
          <w:iCs/>
        </w:rPr>
      </w:pPr>
      <w:bookmarkStart w:id="10" w:name="_Hlk150869602"/>
      <w:r>
        <w:rPr>
          <w:rFonts w:ascii="Arial" w:hAnsi="Arial" w:cs="Arial"/>
          <w:b/>
          <w:bCs/>
          <w:i/>
          <w:iCs/>
        </w:rPr>
        <w:br w:type="page"/>
      </w:r>
    </w:p>
    <w:p w14:paraId="7E1474D5" w14:textId="411D64A0" w:rsidR="00A47A08" w:rsidRDefault="00A47A08" w:rsidP="00A47A08">
      <w:pPr>
        <w:pStyle w:val="NoSpacing"/>
        <w:rPr>
          <w:rFonts w:ascii="Arial" w:hAnsi="Arial" w:cs="Arial"/>
          <w:b/>
          <w:bCs/>
          <w:i/>
          <w:iCs/>
        </w:rPr>
      </w:pPr>
      <w:r w:rsidRPr="004E1859">
        <w:rPr>
          <w:rFonts w:ascii="Arial" w:hAnsi="Arial" w:cs="Arial"/>
          <w:b/>
          <w:bCs/>
          <w:i/>
          <w:iCs/>
        </w:rPr>
        <w:lastRenderedPageBreak/>
        <w:t>Failure to comply with licence conditions related to:</w:t>
      </w:r>
    </w:p>
    <w:p w14:paraId="48E550F3" w14:textId="77777777" w:rsidR="00397B22" w:rsidRPr="004E1859" w:rsidRDefault="00397B22" w:rsidP="00A47A08">
      <w:pPr>
        <w:pStyle w:val="NoSpacing"/>
        <w:rPr>
          <w:rFonts w:ascii="Arial" w:hAnsi="Arial" w:cs="Arial"/>
          <w:b/>
          <w:bCs/>
          <w:i/>
          <w:iCs/>
        </w:rPr>
      </w:pPr>
    </w:p>
    <w:p w14:paraId="71D30397" w14:textId="77777777" w:rsidR="00A47A08" w:rsidRPr="004E1859" w:rsidRDefault="00A47A08">
      <w:pPr>
        <w:pStyle w:val="NoSpacing"/>
        <w:numPr>
          <w:ilvl w:val="0"/>
          <w:numId w:val="4"/>
        </w:numPr>
        <w:rPr>
          <w:rFonts w:ascii="Arial" w:hAnsi="Arial" w:cs="Arial"/>
          <w:b/>
          <w:bCs/>
          <w:i/>
          <w:iCs/>
        </w:rPr>
      </w:pPr>
      <w:r w:rsidRPr="004E1859">
        <w:rPr>
          <w:rFonts w:ascii="Arial" w:hAnsi="Arial" w:cs="Arial"/>
          <w:b/>
          <w:bCs/>
          <w:i/>
          <w:iCs/>
        </w:rPr>
        <w:t>Procedures and actions regarding Inspections</w:t>
      </w:r>
    </w:p>
    <w:p w14:paraId="473DAD91" w14:textId="77777777" w:rsidR="00A47A08" w:rsidRPr="004E1859" w:rsidRDefault="00A47A08">
      <w:pPr>
        <w:pStyle w:val="NoSpacing"/>
        <w:numPr>
          <w:ilvl w:val="0"/>
          <w:numId w:val="4"/>
        </w:numPr>
        <w:rPr>
          <w:rFonts w:ascii="Arial" w:hAnsi="Arial" w:cs="Arial"/>
          <w:b/>
          <w:bCs/>
          <w:i/>
          <w:iCs/>
        </w:rPr>
      </w:pPr>
      <w:r w:rsidRPr="004E1859">
        <w:rPr>
          <w:rFonts w:ascii="Arial" w:hAnsi="Arial" w:cs="Arial"/>
          <w:b/>
          <w:bCs/>
          <w:i/>
          <w:iCs/>
        </w:rPr>
        <w:t>Procedures regarding Repair issues</w:t>
      </w:r>
    </w:p>
    <w:p w14:paraId="24387B4E" w14:textId="3F289BB0" w:rsidR="00A47A08" w:rsidRPr="004E1859" w:rsidRDefault="00A47A08">
      <w:pPr>
        <w:pStyle w:val="NoSpacing"/>
        <w:numPr>
          <w:ilvl w:val="0"/>
          <w:numId w:val="4"/>
        </w:numPr>
        <w:rPr>
          <w:rFonts w:ascii="Arial" w:hAnsi="Arial" w:cs="Arial"/>
          <w:b/>
          <w:bCs/>
          <w:i/>
          <w:iCs/>
        </w:rPr>
      </w:pPr>
      <w:r w:rsidRPr="004E1859">
        <w:rPr>
          <w:rFonts w:ascii="Arial" w:hAnsi="Arial" w:cs="Arial"/>
          <w:b/>
          <w:bCs/>
          <w:i/>
          <w:iCs/>
        </w:rPr>
        <w:t>Maintenance and use of common parts (including gardens</w:t>
      </w:r>
      <w:r w:rsidR="008724D3" w:rsidRPr="004E1859">
        <w:rPr>
          <w:rFonts w:ascii="Arial" w:hAnsi="Arial" w:cs="Arial"/>
          <w:b/>
          <w:bCs/>
          <w:i/>
          <w:iCs/>
        </w:rPr>
        <w:t>,</w:t>
      </w:r>
      <w:r w:rsidRPr="004E1859">
        <w:rPr>
          <w:rFonts w:ascii="Arial" w:hAnsi="Arial" w:cs="Arial"/>
          <w:b/>
          <w:bCs/>
          <w:i/>
          <w:iCs/>
        </w:rPr>
        <w:t xml:space="preserve"> outbuildings</w:t>
      </w:r>
      <w:r w:rsidR="008724D3" w:rsidRPr="004E1859">
        <w:rPr>
          <w:rFonts w:ascii="Arial" w:hAnsi="Arial" w:cs="Arial"/>
          <w:b/>
          <w:bCs/>
          <w:i/>
          <w:iCs/>
        </w:rPr>
        <w:t xml:space="preserve"> and property exterior</w:t>
      </w:r>
      <w:r w:rsidRPr="004E1859">
        <w:rPr>
          <w:rFonts w:ascii="Arial" w:hAnsi="Arial" w:cs="Arial"/>
          <w:b/>
          <w:bCs/>
          <w:i/>
          <w:iCs/>
        </w:rPr>
        <w:t>) and living areas</w:t>
      </w:r>
    </w:p>
    <w:p w14:paraId="25DF1AD5" w14:textId="77777777" w:rsidR="00A47A08" w:rsidRPr="004E1859" w:rsidRDefault="00A47A08">
      <w:pPr>
        <w:pStyle w:val="NoSpacing"/>
        <w:numPr>
          <w:ilvl w:val="0"/>
          <w:numId w:val="4"/>
        </w:numPr>
        <w:rPr>
          <w:rFonts w:ascii="Arial" w:hAnsi="Arial" w:cs="Arial"/>
          <w:b/>
          <w:bCs/>
          <w:i/>
          <w:iCs/>
        </w:rPr>
      </w:pPr>
      <w:r w:rsidRPr="004E1859">
        <w:rPr>
          <w:rFonts w:ascii="Arial" w:hAnsi="Arial" w:cs="Arial"/>
          <w:b/>
          <w:bCs/>
          <w:i/>
          <w:iCs/>
        </w:rPr>
        <w:t>Safeguarding occupiers and minimising disruption during works</w:t>
      </w:r>
    </w:p>
    <w:p w14:paraId="7B151965" w14:textId="37419200" w:rsidR="00A47A08" w:rsidRPr="004E1859" w:rsidRDefault="0034098D">
      <w:pPr>
        <w:pStyle w:val="NoSpacing"/>
        <w:numPr>
          <w:ilvl w:val="0"/>
          <w:numId w:val="4"/>
        </w:numPr>
        <w:rPr>
          <w:rFonts w:ascii="Arial" w:hAnsi="Arial" w:cs="Arial"/>
          <w:b/>
          <w:bCs/>
          <w:i/>
          <w:iCs/>
        </w:rPr>
      </w:pPr>
      <w:r w:rsidRPr="004E1859">
        <w:rPr>
          <w:rFonts w:ascii="Arial" w:hAnsi="Arial" w:cs="Arial"/>
          <w:b/>
          <w:bCs/>
          <w:i/>
          <w:iCs/>
        </w:rPr>
        <w:t>The provision of</w:t>
      </w:r>
      <w:r w:rsidR="00A47A08" w:rsidRPr="004E1859">
        <w:rPr>
          <w:rFonts w:ascii="Arial" w:hAnsi="Arial" w:cs="Arial"/>
          <w:b/>
          <w:bCs/>
          <w:i/>
          <w:iCs/>
        </w:rPr>
        <w:t xml:space="preserve"> information regarding alteration</w:t>
      </w:r>
      <w:r w:rsidR="00084D29" w:rsidRPr="004E1859">
        <w:rPr>
          <w:rFonts w:ascii="Arial" w:hAnsi="Arial" w:cs="Arial"/>
          <w:b/>
          <w:bCs/>
          <w:i/>
          <w:iCs/>
        </w:rPr>
        <w:t>s</w:t>
      </w:r>
      <w:r w:rsidR="00A47A08" w:rsidRPr="004E1859">
        <w:rPr>
          <w:rFonts w:ascii="Arial" w:hAnsi="Arial" w:cs="Arial"/>
          <w:b/>
          <w:bCs/>
          <w:i/>
          <w:iCs/>
        </w:rPr>
        <w:t xml:space="preserve"> and construction works</w:t>
      </w:r>
    </w:p>
    <w:p w14:paraId="737C247C" w14:textId="77777777" w:rsidR="00A47A08" w:rsidRPr="004E1859" w:rsidRDefault="00A47A08">
      <w:pPr>
        <w:pStyle w:val="NoSpacing"/>
        <w:numPr>
          <w:ilvl w:val="0"/>
          <w:numId w:val="4"/>
        </w:numPr>
        <w:rPr>
          <w:rFonts w:ascii="Arial" w:hAnsi="Arial" w:cs="Arial"/>
          <w:b/>
          <w:bCs/>
          <w:i/>
          <w:iCs/>
        </w:rPr>
      </w:pPr>
      <w:r w:rsidRPr="004E1859">
        <w:rPr>
          <w:rFonts w:ascii="Arial" w:hAnsi="Arial" w:cs="Arial"/>
          <w:b/>
          <w:bCs/>
          <w:i/>
          <w:iCs/>
        </w:rPr>
        <w:t>Procedures regarding emergency issues</w:t>
      </w:r>
    </w:p>
    <w:p w14:paraId="7C909F5B" w14:textId="77777777" w:rsidR="00A47A08" w:rsidRPr="004E1859" w:rsidRDefault="00A47A08">
      <w:pPr>
        <w:pStyle w:val="NoSpacing"/>
        <w:numPr>
          <w:ilvl w:val="0"/>
          <w:numId w:val="4"/>
        </w:numPr>
        <w:rPr>
          <w:rFonts w:ascii="Arial" w:hAnsi="Arial" w:cs="Arial"/>
          <w:b/>
          <w:bCs/>
          <w:i/>
          <w:iCs/>
        </w:rPr>
      </w:pPr>
      <w:r w:rsidRPr="004E1859">
        <w:rPr>
          <w:rFonts w:ascii="Arial" w:hAnsi="Arial" w:cs="Arial"/>
          <w:b/>
          <w:bCs/>
          <w:i/>
          <w:iCs/>
        </w:rPr>
        <w:t>Waste and waste receptacles, pests, minor repairs, alterations or decoration.</w:t>
      </w:r>
    </w:p>
    <w:p w14:paraId="533E5F11" w14:textId="77777777" w:rsidR="00A47A08" w:rsidRPr="004E1859" w:rsidRDefault="00A47A08">
      <w:pPr>
        <w:pStyle w:val="NoSpacing"/>
        <w:numPr>
          <w:ilvl w:val="0"/>
          <w:numId w:val="4"/>
        </w:numPr>
        <w:rPr>
          <w:rFonts w:ascii="Arial" w:hAnsi="Arial" w:cs="Arial"/>
          <w:b/>
          <w:bCs/>
          <w:i/>
          <w:iCs/>
        </w:rPr>
      </w:pPr>
      <w:r w:rsidRPr="004E1859">
        <w:rPr>
          <w:rFonts w:ascii="Arial" w:hAnsi="Arial" w:cs="Arial"/>
          <w:b/>
          <w:bCs/>
          <w:i/>
          <w:iCs/>
        </w:rPr>
        <w:t>Giving written notice prior to entry</w:t>
      </w:r>
    </w:p>
    <w:p w14:paraId="1AD1F681" w14:textId="77777777" w:rsidR="00A47A08" w:rsidRPr="004E1859" w:rsidRDefault="00A47A08">
      <w:pPr>
        <w:pStyle w:val="NoSpacing"/>
        <w:numPr>
          <w:ilvl w:val="0"/>
          <w:numId w:val="4"/>
        </w:numPr>
        <w:rPr>
          <w:rFonts w:ascii="Arial" w:hAnsi="Arial" w:cs="Arial"/>
          <w:b/>
          <w:bCs/>
          <w:i/>
          <w:iCs/>
        </w:rPr>
      </w:pPr>
      <w:r w:rsidRPr="004E1859">
        <w:rPr>
          <w:rFonts w:ascii="Arial" w:hAnsi="Arial" w:cs="Arial"/>
          <w:b/>
          <w:bCs/>
          <w:i/>
          <w:iCs/>
        </w:rPr>
        <w:t>Allowing access for inspections</w:t>
      </w:r>
    </w:p>
    <w:p w14:paraId="552AE955" w14:textId="77777777" w:rsidR="00A47A08" w:rsidRPr="004E1859" w:rsidRDefault="00A47A08">
      <w:pPr>
        <w:pStyle w:val="NoSpacing"/>
        <w:numPr>
          <w:ilvl w:val="0"/>
          <w:numId w:val="4"/>
        </w:numPr>
        <w:rPr>
          <w:rFonts w:ascii="Arial" w:hAnsi="Arial" w:cs="Arial"/>
          <w:b/>
          <w:bCs/>
          <w:i/>
          <w:iCs/>
        </w:rPr>
      </w:pPr>
      <w:r w:rsidRPr="004E1859">
        <w:rPr>
          <w:rFonts w:ascii="Arial" w:hAnsi="Arial" w:cs="Arial"/>
          <w:b/>
          <w:bCs/>
          <w:i/>
          <w:iCs/>
        </w:rPr>
        <w:t>Minimising risk of water contamination</w:t>
      </w:r>
    </w:p>
    <w:p w14:paraId="2C05E7DE" w14:textId="77777777" w:rsidR="003C1EEB" w:rsidRPr="004E1859" w:rsidRDefault="003C1EEB">
      <w:pPr>
        <w:pStyle w:val="NoSpacing"/>
        <w:numPr>
          <w:ilvl w:val="0"/>
          <w:numId w:val="4"/>
        </w:numPr>
        <w:rPr>
          <w:rFonts w:ascii="Arial" w:hAnsi="Arial" w:cs="Arial"/>
          <w:b/>
          <w:bCs/>
          <w:i/>
          <w:iCs/>
        </w:rPr>
      </w:pPr>
      <w:r w:rsidRPr="004E1859">
        <w:rPr>
          <w:rFonts w:ascii="Arial" w:hAnsi="Arial" w:cs="Arial"/>
          <w:b/>
          <w:bCs/>
          <w:i/>
          <w:iCs/>
        </w:rPr>
        <w:t>The compliance of furnishings or furniture with fire safety regulations</w:t>
      </w:r>
    </w:p>
    <w:p w14:paraId="735E72BD" w14:textId="56B7CFB9" w:rsidR="00445447" w:rsidRDefault="00445447">
      <w:pPr>
        <w:pStyle w:val="NoSpacing"/>
        <w:numPr>
          <w:ilvl w:val="0"/>
          <w:numId w:val="4"/>
        </w:numPr>
        <w:rPr>
          <w:rFonts w:ascii="Arial" w:hAnsi="Arial" w:cs="Arial"/>
          <w:b/>
          <w:bCs/>
          <w:i/>
          <w:iCs/>
        </w:rPr>
      </w:pPr>
      <w:r w:rsidRPr="004E1859">
        <w:rPr>
          <w:rFonts w:ascii="Arial" w:hAnsi="Arial" w:cs="Arial"/>
          <w:b/>
          <w:bCs/>
          <w:i/>
          <w:iCs/>
        </w:rPr>
        <w:t>Carrying out items on a schedule of works in relation to provision of mechanical extraction or electrical sockets</w:t>
      </w:r>
    </w:p>
    <w:p w14:paraId="3D64145D" w14:textId="77777777" w:rsidR="00397B22" w:rsidRPr="004E1859" w:rsidRDefault="00397B22">
      <w:pPr>
        <w:pStyle w:val="NoSpacing"/>
        <w:numPr>
          <w:ilvl w:val="0"/>
          <w:numId w:val="4"/>
        </w:numPr>
        <w:rPr>
          <w:rFonts w:ascii="Arial" w:hAnsi="Arial" w:cs="Arial"/>
          <w:b/>
          <w:bCs/>
          <w:i/>
          <w:iCs/>
        </w:rPr>
      </w:pP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4D012F42" w14:textId="77777777" w:rsidTr="00D718BF">
        <w:tc>
          <w:tcPr>
            <w:tcW w:w="1315" w:type="dxa"/>
            <w:tcBorders>
              <w:top w:val="single" w:sz="4" w:space="0" w:color="auto"/>
              <w:left w:val="single" w:sz="4" w:space="0" w:color="auto"/>
              <w:bottom w:val="single" w:sz="4" w:space="0" w:color="auto"/>
              <w:right w:val="single" w:sz="4" w:space="0" w:color="auto"/>
            </w:tcBorders>
            <w:vAlign w:val="center"/>
            <w:hideMark/>
          </w:tcPr>
          <w:bookmarkEnd w:id="10"/>
          <w:p w14:paraId="0367B980"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3D441627"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7EC09C5D" w14:textId="72D93431"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D86258F" w14:textId="49CAF931"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6E5BA621" w14:textId="05046FF3"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2E5FAF" w:rsidRPr="004E1859" w14:paraId="78179C9B" w14:textId="77777777" w:rsidTr="00D718BF">
        <w:tc>
          <w:tcPr>
            <w:tcW w:w="1315" w:type="dxa"/>
            <w:tcBorders>
              <w:top w:val="single" w:sz="4" w:space="0" w:color="auto"/>
              <w:left w:val="single" w:sz="4" w:space="0" w:color="auto"/>
              <w:bottom w:val="single" w:sz="4" w:space="0" w:color="auto"/>
              <w:right w:val="single" w:sz="4" w:space="0" w:color="auto"/>
            </w:tcBorders>
            <w:vAlign w:val="center"/>
            <w:hideMark/>
          </w:tcPr>
          <w:p w14:paraId="379C84EE" w14:textId="64EDCD97" w:rsidR="002E5FAF" w:rsidRPr="004E1859" w:rsidRDefault="002E5FAF" w:rsidP="00D718BF">
            <w:pPr>
              <w:spacing w:after="0"/>
              <w:jc w:val="center"/>
              <w:rPr>
                <w:rFonts w:ascii="Arial" w:eastAsia="Calibri" w:hAnsi="Arial" w:cs="Arial"/>
              </w:rPr>
            </w:pPr>
            <w:r w:rsidRPr="004E1859">
              <w:rPr>
                <w:rFonts w:ascii="Arial" w:eastAsia="Calibri" w:hAnsi="Arial" w:cs="Arial"/>
              </w:rPr>
              <w:t>£7,000</w:t>
            </w:r>
          </w:p>
        </w:tc>
        <w:tc>
          <w:tcPr>
            <w:tcW w:w="2128" w:type="dxa"/>
            <w:tcBorders>
              <w:top w:val="single" w:sz="4" w:space="0" w:color="auto"/>
              <w:left w:val="single" w:sz="4" w:space="0" w:color="auto"/>
              <w:bottom w:val="single" w:sz="4" w:space="0" w:color="auto"/>
              <w:right w:val="single" w:sz="4" w:space="0" w:color="auto"/>
            </w:tcBorders>
            <w:vAlign w:val="center"/>
          </w:tcPr>
          <w:p w14:paraId="5F1B9C83" w14:textId="7F944A0B" w:rsidR="002E5FAF" w:rsidRPr="004E1859" w:rsidRDefault="002E5FAF" w:rsidP="00D718BF">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3AA3BD08" w14:textId="4C16C648" w:rsidR="002E5FAF" w:rsidRPr="004E1859" w:rsidRDefault="002E5FAF" w:rsidP="00D718BF">
            <w:pPr>
              <w:spacing w:after="0"/>
              <w:jc w:val="center"/>
              <w:rPr>
                <w:rFonts w:ascii="Arial" w:eastAsia="Calibri" w:hAnsi="Arial" w:cs="Arial"/>
              </w:rPr>
            </w:pPr>
            <w:r w:rsidRPr="004E1859">
              <w:rPr>
                <w:rFonts w:ascii="Arial" w:eastAsia="Calibri" w:hAnsi="Arial" w:cs="Arial"/>
              </w:rPr>
              <w:t>£5,600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731349DA" w14:textId="11631298" w:rsidR="002E5FAF" w:rsidRPr="004E1859" w:rsidRDefault="002E5FAF" w:rsidP="00D718BF">
            <w:pPr>
              <w:spacing w:after="0"/>
              <w:jc w:val="center"/>
              <w:rPr>
                <w:rFonts w:ascii="Arial" w:eastAsia="Calibri" w:hAnsi="Arial" w:cs="Arial"/>
              </w:rPr>
            </w:pPr>
            <w:r w:rsidRPr="004E1859">
              <w:rPr>
                <w:rFonts w:ascii="Arial" w:eastAsia="Calibri" w:hAnsi="Arial" w:cs="Arial"/>
              </w:rPr>
              <w:t>£7,000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4EB45B19" w14:textId="4794A1B0" w:rsidR="002E5FAF" w:rsidRPr="004E1859" w:rsidRDefault="002E5FAF" w:rsidP="00D718BF">
            <w:pPr>
              <w:spacing w:after="0"/>
              <w:jc w:val="center"/>
              <w:rPr>
                <w:rFonts w:ascii="Arial" w:eastAsia="Calibri" w:hAnsi="Arial" w:cs="Arial"/>
              </w:rPr>
            </w:pPr>
            <w:r w:rsidRPr="004E1859">
              <w:rPr>
                <w:rFonts w:ascii="Arial" w:eastAsia="Calibri" w:hAnsi="Arial" w:cs="Arial"/>
              </w:rPr>
              <w:t>£8,400</w:t>
            </w:r>
          </w:p>
        </w:tc>
      </w:tr>
    </w:tbl>
    <w:p w14:paraId="595C9C19" w14:textId="77777777" w:rsidR="00397B22" w:rsidRDefault="00397B22" w:rsidP="00BA0ABF">
      <w:pPr>
        <w:spacing w:after="0"/>
        <w:rPr>
          <w:rFonts w:ascii="Arial" w:hAnsi="Arial" w:cs="Arial"/>
        </w:rPr>
      </w:pPr>
    </w:p>
    <w:p w14:paraId="2F577477" w14:textId="1500C39A" w:rsidR="002E5FAF" w:rsidRPr="004E1859" w:rsidRDefault="002E5FAF" w:rsidP="00BA0ABF">
      <w:pPr>
        <w:spacing w:after="0"/>
        <w:rPr>
          <w:rFonts w:ascii="Arial" w:hAnsi="Arial" w:cs="Arial"/>
        </w:rPr>
      </w:pPr>
      <w:r w:rsidRPr="004E1859">
        <w:rPr>
          <w:rFonts w:ascii="Arial" w:hAnsi="Arial" w:cs="Arial"/>
        </w:rPr>
        <w:t>Offence-specific mitigating factors:</w:t>
      </w:r>
    </w:p>
    <w:p w14:paraId="491BBBB1" w14:textId="2DA3CDFB" w:rsidR="002E5FAF" w:rsidRPr="004E1859" w:rsidRDefault="002E5FAF">
      <w:pPr>
        <w:pStyle w:val="ListParagraph"/>
        <w:numPr>
          <w:ilvl w:val="0"/>
          <w:numId w:val="15"/>
        </w:numPr>
        <w:rPr>
          <w:rFonts w:ascii="Arial" w:hAnsi="Arial" w:cs="Arial"/>
        </w:rPr>
      </w:pPr>
      <w:r w:rsidRPr="004E1859">
        <w:rPr>
          <w:rFonts w:ascii="Arial" w:hAnsi="Arial" w:cs="Arial"/>
        </w:rPr>
        <w:t xml:space="preserve">The nature and extent of the licence condition breach </w:t>
      </w:r>
    </w:p>
    <w:p w14:paraId="47FC538F" w14:textId="77777777" w:rsidR="002E5FAF" w:rsidRPr="004E1859" w:rsidRDefault="002E5FAF" w:rsidP="00BA0ABF">
      <w:pPr>
        <w:spacing w:after="0"/>
        <w:rPr>
          <w:rFonts w:ascii="Arial" w:hAnsi="Arial" w:cs="Arial"/>
        </w:rPr>
      </w:pPr>
      <w:r w:rsidRPr="004E1859">
        <w:rPr>
          <w:rFonts w:ascii="Arial" w:hAnsi="Arial" w:cs="Arial"/>
        </w:rPr>
        <w:t>Offence-specific aggravating factors:</w:t>
      </w:r>
    </w:p>
    <w:p w14:paraId="361E821F" w14:textId="2F331CAD" w:rsidR="002E5FAF" w:rsidRPr="004E1859" w:rsidRDefault="002E5FAF">
      <w:pPr>
        <w:pStyle w:val="ListParagraph"/>
        <w:numPr>
          <w:ilvl w:val="0"/>
          <w:numId w:val="15"/>
        </w:numPr>
        <w:rPr>
          <w:rFonts w:ascii="Arial" w:hAnsi="Arial" w:cs="Arial"/>
        </w:rPr>
      </w:pPr>
      <w:r w:rsidRPr="004E1859">
        <w:rPr>
          <w:rFonts w:ascii="Arial" w:hAnsi="Arial" w:cs="Arial"/>
        </w:rPr>
        <w:t xml:space="preserve">The nature and extent of the licence condition breach </w:t>
      </w:r>
    </w:p>
    <w:p w14:paraId="07D32C1E" w14:textId="55868883" w:rsidR="00A47A08" w:rsidRDefault="00A47A08" w:rsidP="00A47A08">
      <w:pPr>
        <w:pStyle w:val="NoSpacing"/>
        <w:rPr>
          <w:rFonts w:ascii="Arial" w:hAnsi="Arial" w:cs="Arial"/>
          <w:b/>
          <w:bCs/>
          <w:i/>
          <w:iCs/>
        </w:rPr>
      </w:pPr>
      <w:bookmarkStart w:id="11" w:name="_Hlk150869614"/>
      <w:r w:rsidRPr="004E1859">
        <w:rPr>
          <w:rFonts w:ascii="Arial" w:hAnsi="Arial" w:cs="Arial"/>
          <w:b/>
          <w:bCs/>
          <w:i/>
          <w:iCs/>
        </w:rPr>
        <w:t>Failure to comply with licence conditions related to:</w:t>
      </w:r>
    </w:p>
    <w:p w14:paraId="548FD90F" w14:textId="77777777" w:rsidR="00397B22" w:rsidRPr="004E1859" w:rsidRDefault="00397B22" w:rsidP="00A47A08">
      <w:pPr>
        <w:pStyle w:val="NoSpacing"/>
        <w:rPr>
          <w:rFonts w:ascii="Arial" w:hAnsi="Arial" w:cs="Arial"/>
          <w:b/>
          <w:bCs/>
          <w:i/>
          <w:iCs/>
        </w:rPr>
      </w:pPr>
    </w:p>
    <w:p w14:paraId="4B503DE2" w14:textId="10C7A946" w:rsidR="00A47A08" w:rsidRPr="004E1859" w:rsidRDefault="00A47A08">
      <w:pPr>
        <w:pStyle w:val="NoSpacing"/>
        <w:numPr>
          <w:ilvl w:val="0"/>
          <w:numId w:val="6"/>
        </w:numPr>
        <w:rPr>
          <w:rFonts w:ascii="Arial" w:hAnsi="Arial" w:cs="Arial"/>
          <w:b/>
          <w:bCs/>
          <w:i/>
          <w:iCs/>
        </w:rPr>
      </w:pPr>
      <w:bookmarkStart w:id="12" w:name="_Hlk150869608"/>
      <w:bookmarkEnd w:id="11"/>
      <w:r w:rsidRPr="004E1859">
        <w:rPr>
          <w:rFonts w:ascii="Arial" w:hAnsi="Arial" w:cs="Arial"/>
          <w:b/>
          <w:bCs/>
          <w:i/>
          <w:iCs/>
        </w:rPr>
        <w:t>The provision of documentation regarding energy performance certificates, fire detection</w:t>
      </w:r>
      <w:r w:rsidR="00D15F7F" w:rsidRPr="004E1859">
        <w:rPr>
          <w:rFonts w:ascii="Arial" w:hAnsi="Arial" w:cs="Arial"/>
          <w:b/>
          <w:bCs/>
          <w:i/>
          <w:iCs/>
        </w:rPr>
        <w:t xml:space="preserve"> and prevention</w:t>
      </w:r>
      <w:r w:rsidRPr="004E1859">
        <w:rPr>
          <w:rFonts w:ascii="Arial" w:hAnsi="Arial" w:cs="Arial"/>
          <w:b/>
          <w:bCs/>
          <w:i/>
          <w:iCs/>
        </w:rPr>
        <w:t>, emergency lighting,</w:t>
      </w:r>
      <w:r w:rsidR="00B64412" w:rsidRPr="004E1859">
        <w:rPr>
          <w:rFonts w:ascii="Arial" w:hAnsi="Arial" w:cs="Arial"/>
          <w:b/>
          <w:bCs/>
          <w:i/>
          <w:iCs/>
        </w:rPr>
        <w:t xml:space="preserve"> carbon monoxide detection,</w:t>
      </w:r>
      <w:r w:rsidR="00EA7BD2" w:rsidRPr="004E1859">
        <w:rPr>
          <w:rFonts w:ascii="Arial" w:hAnsi="Arial" w:cs="Arial"/>
          <w:b/>
          <w:bCs/>
          <w:i/>
          <w:iCs/>
        </w:rPr>
        <w:t xml:space="preserve"> fire risk assessments,</w:t>
      </w:r>
      <w:r w:rsidRPr="004E1859">
        <w:rPr>
          <w:rFonts w:ascii="Arial" w:hAnsi="Arial" w:cs="Arial"/>
          <w:b/>
          <w:bCs/>
          <w:i/>
          <w:iCs/>
        </w:rPr>
        <w:t xml:space="preserve"> gas installations</w:t>
      </w:r>
      <w:r w:rsidR="00206FB0" w:rsidRPr="004E1859">
        <w:rPr>
          <w:rFonts w:ascii="Arial" w:hAnsi="Arial" w:cs="Arial"/>
          <w:b/>
          <w:bCs/>
          <w:i/>
          <w:iCs/>
        </w:rPr>
        <w:t xml:space="preserve">, </w:t>
      </w:r>
      <w:r w:rsidRPr="004E1859">
        <w:rPr>
          <w:rFonts w:ascii="Arial" w:hAnsi="Arial" w:cs="Arial"/>
          <w:b/>
          <w:bCs/>
          <w:i/>
          <w:iCs/>
        </w:rPr>
        <w:t>electric installations</w:t>
      </w:r>
      <w:r w:rsidR="00206FB0" w:rsidRPr="004E1859">
        <w:rPr>
          <w:rFonts w:ascii="Arial" w:hAnsi="Arial" w:cs="Arial"/>
          <w:b/>
          <w:bCs/>
          <w:i/>
          <w:iCs/>
        </w:rPr>
        <w:t xml:space="preserve"> and appliances</w:t>
      </w:r>
    </w:p>
    <w:p w14:paraId="6062EFC6" w14:textId="77777777" w:rsidR="00A47A08" w:rsidRPr="004E1859" w:rsidRDefault="00A47A08">
      <w:pPr>
        <w:pStyle w:val="NoSpacing"/>
        <w:numPr>
          <w:ilvl w:val="0"/>
          <w:numId w:val="6"/>
        </w:numPr>
        <w:rPr>
          <w:rFonts w:ascii="Arial" w:hAnsi="Arial" w:cs="Arial"/>
          <w:b/>
          <w:bCs/>
          <w:i/>
          <w:iCs/>
        </w:rPr>
      </w:pPr>
      <w:r w:rsidRPr="004E1859">
        <w:rPr>
          <w:rFonts w:ascii="Arial" w:hAnsi="Arial" w:cs="Arial"/>
          <w:b/>
          <w:bCs/>
          <w:i/>
          <w:iCs/>
        </w:rPr>
        <w:t>Notification of legal proceedings, contraventions and other relevant information that may affect a fit and proper person status</w:t>
      </w:r>
    </w:p>
    <w:p w14:paraId="5BF404F1" w14:textId="77777777" w:rsidR="001A7633" w:rsidRPr="004E1859" w:rsidRDefault="001A7633">
      <w:pPr>
        <w:pStyle w:val="NoSpacing"/>
        <w:numPr>
          <w:ilvl w:val="0"/>
          <w:numId w:val="6"/>
        </w:numPr>
        <w:rPr>
          <w:rFonts w:ascii="Arial" w:hAnsi="Arial" w:cs="Arial"/>
          <w:b/>
          <w:bCs/>
          <w:i/>
          <w:iCs/>
        </w:rPr>
      </w:pPr>
      <w:r w:rsidRPr="004E1859">
        <w:rPr>
          <w:rFonts w:ascii="Arial" w:hAnsi="Arial" w:cs="Arial"/>
          <w:b/>
          <w:bCs/>
          <w:i/>
          <w:iCs/>
        </w:rPr>
        <w:t>Procedures and actions regarding ASB</w:t>
      </w:r>
    </w:p>
    <w:p w14:paraId="321ABC0F" w14:textId="2B0539F2" w:rsidR="008E448C" w:rsidRDefault="008E448C">
      <w:pPr>
        <w:pStyle w:val="NoSpacing"/>
        <w:numPr>
          <w:ilvl w:val="0"/>
          <w:numId w:val="6"/>
        </w:numPr>
        <w:rPr>
          <w:rFonts w:ascii="Arial" w:hAnsi="Arial" w:cs="Arial"/>
          <w:b/>
          <w:bCs/>
          <w:i/>
          <w:iCs/>
        </w:rPr>
      </w:pPr>
      <w:r w:rsidRPr="004E1859">
        <w:rPr>
          <w:rFonts w:ascii="Arial" w:hAnsi="Arial" w:cs="Arial"/>
          <w:b/>
          <w:bCs/>
          <w:i/>
          <w:iCs/>
        </w:rPr>
        <w:t>Carrying out items on a schedule of works in relation to the provision of personal hygiene facilities, kitchen facilities or heating</w:t>
      </w:r>
    </w:p>
    <w:p w14:paraId="7EFAE073" w14:textId="77777777" w:rsidR="00397B22" w:rsidRPr="004E1859" w:rsidRDefault="00397B22" w:rsidP="00397B22">
      <w:pPr>
        <w:pStyle w:val="NoSpacing"/>
        <w:ind w:left="720"/>
        <w:rPr>
          <w:rFonts w:ascii="Arial" w:hAnsi="Arial" w:cs="Arial"/>
          <w:b/>
          <w:bCs/>
          <w:i/>
          <w:iCs/>
        </w:rPr>
      </w:pP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38474B8A"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bookmarkEnd w:id="12"/>
          <w:p w14:paraId="6B0A4540"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040F9127"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07ECFF5" w14:textId="68DB0F93"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58FDDDA4" w14:textId="63A6DB47"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1E2CD07F" w14:textId="47223884"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2E5FAF" w:rsidRPr="004E1859" w14:paraId="7A690328" w14:textId="77777777" w:rsidTr="00A73B32">
        <w:tc>
          <w:tcPr>
            <w:tcW w:w="1315" w:type="dxa"/>
            <w:tcBorders>
              <w:top w:val="single" w:sz="4" w:space="0" w:color="auto"/>
              <w:left w:val="single" w:sz="4" w:space="0" w:color="auto"/>
              <w:bottom w:val="single" w:sz="4" w:space="0" w:color="auto"/>
              <w:right w:val="single" w:sz="4" w:space="0" w:color="auto"/>
            </w:tcBorders>
            <w:vAlign w:val="center"/>
            <w:hideMark/>
          </w:tcPr>
          <w:p w14:paraId="357E6A41" w14:textId="674D6276" w:rsidR="002E5FAF" w:rsidRPr="004E1859" w:rsidRDefault="002E5FAF" w:rsidP="00D718BF">
            <w:pPr>
              <w:spacing w:after="0"/>
              <w:jc w:val="center"/>
              <w:rPr>
                <w:rFonts w:ascii="Arial" w:eastAsia="Calibri" w:hAnsi="Arial" w:cs="Arial"/>
              </w:rPr>
            </w:pPr>
            <w:r w:rsidRPr="004E1859">
              <w:rPr>
                <w:rFonts w:ascii="Arial" w:eastAsia="Calibri" w:hAnsi="Arial" w:cs="Arial"/>
              </w:rPr>
              <w:t>£12,500</w:t>
            </w:r>
          </w:p>
        </w:tc>
        <w:tc>
          <w:tcPr>
            <w:tcW w:w="2128" w:type="dxa"/>
            <w:tcBorders>
              <w:top w:val="single" w:sz="4" w:space="0" w:color="auto"/>
              <w:left w:val="single" w:sz="4" w:space="0" w:color="auto"/>
              <w:bottom w:val="single" w:sz="4" w:space="0" w:color="auto"/>
              <w:right w:val="single" w:sz="4" w:space="0" w:color="auto"/>
            </w:tcBorders>
            <w:vAlign w:val="center"/>
          </w:tcPr>
          <w:p w14:paraId="35745D81" w14:textId="1BD5502C" w:rsidR="002E5FAF" w:rsidRPr="004E1859" w:rsidRDefault="002E5FAF" w:rsidP="00D718BF">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01B53A6D" w14:textId="490B476C" w:rsidR="002E5FAF" w:rsidRPr="004E1859" w:rsidRDefault="002E5FAF" w:rsidP="00D718BF">
            <w:pPr>
              <w:spacing w:after="0"/>
              <w:jc w:val="center"/>
              <w:rPr>
                <w:rFonts w:ascii="Arial" w:eastAsia="Calibri" w:hAnsi="Arial" w:cs="Arial"/>
              </w:rPr>
            </w:pPr>
            <w:r w:rsidRPr="004E1859">
              <w:rPr>
                <w:rFonts w:ascii="Arial" w:eastAsia="Calibri" w:hAnsi="Arial" w:cs="Arial"/>
              </w:rPr>
              <w:t>£10,000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2EE5E45E" w14:textId="572D0C30" w:rsidR="002E5FAF" w:rsidRPr="004E1859" w:rsidRDefault="002E5FAF" w:rsidP="00D718BF">
            <w:pPr>
              <w:spacing w:after="0"/>
              <w:jc w:val="center"/>
              <w:rPr>
                <w:rFonts w:ascii="Arial" w:eastAsia="Calibri" w:hAnsi="Arial" w:cs="Arial"/>
              </w:rPr>
            </w:pPr>
            <w:r w:rsidRPr="004E1859">
              <w:rPr>
                <w:rFonts w:ascii="Arial" w:eastAsia="Calibri" w:hAnsi="Arial" w:cs="Arial"/>
              </w:rPr>
              <w:t>£12,500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1B1E7486" w14:textId="69FBFE6F" w:rsidR="002E5FAF" w:rsidRPr="004E1859" w:rsidRDefault="002E5FAF" w:rsidP="00D718BF">
            <w:pPr>
              <w:spacing w:after="0"/>
              <w:jc w:val="center"/>
              <w:rPr>
                <w:rFonts w:ascii="Arial" w:eastAsia="Calibri" w:hAnsi="Arial" w:cs="Arial"/>
              </w:rPr>
            </w:pPr>
            <w:r w:rsidRPr="004E1859">
              <w:rPr>
                <w:rFonts w:ascii="Arial" w:eastAsia="Calibri" w:hAnsi="Arial" w:cs="Arial"/>
              </w:rPr>
              <w:t>£15,000</w:t>
            </w:r>
          </w:p>
        </w:tc>
      </w:tr>
    </w:tbl>
    <w:p w14:paraId="10EA2B86" w14:textId="77777777" w:rsidR="00397B22" w:rsidRDefault="00397B22" w:rsidP="00BA0ABF">
      <w:pPr>
        <w:spacing w:after="0"/>
        <w:rPr>
          <w:rFonts w:ascii="Arial" w:hAnsi="Arial" w:cs="Arial"/>
        </w:rPr>
      </w:pPr>
    </w:p>
    <w:p w14:paraId="2C382681" w14:textId="130DBBCC" w:rsidR="002E5FAF" w:rsidRPr="004E1859" w:rsidRDefault="002E5FAF" w:rsidP="00BA0ABF">
      <w:pPr>
        <w:spacing w:after="0"/>
        <w:rPr>
          <w:rFonts w:ascii="Arial" w:hAnsi="Arial" w:cs="Arial"/>
        </w:rPr>
      </w:pPr>
      <w:r w:rsidRPr="004E1859">
        <w:rPr>
          <w:rFonts w:ascii="Arial" w:hAnsi="Arial" w:cs="Arial"/>
        </w:rPr>
        <w:t>Offence-specific mitigating factors:</w:t>
      </w:r>
    </w:p>
    <w:p w14:paraId="0129E388" w14:textId="644F3975" w:rsidR="002E5FAF" w:rsidRPr="004E1859" w:rsidRDefault="002E5FAF">
      <w:pPr>
        <w:pStyle w:val="ListParagraph"/>
        <w:numPr>
          <w:ilvl w:val="0"/>
          <w:numId w:val="15"/>
        </w:numPr>
        <w:rPr>
          <w:rFonts w:ascii="Arial" w:hAnsi="Arial" w:cs="Arial"/>
        </w:rPr>
      </w:pPr>
      <w:r w:rsidRPr="004E1859">
        <w:rPr>
          <w:rFonts w:ascii="Arial" w:hAnsi="Arial" w:cs="Arial"/>
        </w:rPr>
        <w:t xml:space="preserve">The nature and extent of the licence condition breach </w:t>
      </w:r>
    </w:p>
    <w:p w14:paraId="3F0A8284" w14:textId="77777777" w:rsidR="002E5FAF" w:rsidRPr="004E1859" w:rsidRDefault="002E5FAF" w:rsidP="00BA0ABF">
      <w:pPr>
        <w:spacing w:after="0"/>
        <w:rPr>
          <w:rFonts w:ascii="Arial" w:hAnsi="Arial" w:cs="Arial"/>
        </w:rPr>
      </w:pPr>
      <w:r w:rsidRPr="004E1859">
        <w:rPr>
          <w:rFonts w:ascii="Arial" w:hAnsi="Arial" w:cs="Arial"/>
        </w:rPr>
        <w:t>Offence-specific aggravating factors:</w:t>
      </w:r>
    </w:p>
    <w:p w14:paraId="113DDEF2" w14:textId="3F9EE9A1" w:rsidR="002E5FAF" w:rsidRPr="004E1859" w:rsidRDefault="002E5FAF">
      <w:pPr>
        <w:pStyle w:val="ListParagraph"/>
        <w:numPr>
          <w:ilvl w:val="0"/>
          <w:numId w:val="15"/>
        </w:numPr>
        <w:rPr>
          <w:rFonts w:ascii="Arial" w:hAnsi="Arial" w:cs="Arial"/>
        </w:rPr>
      </w:pPr>
      <w:r w:rsidRPr="004E1859">
        <w:rPr>
          <w:rFonts w:ascii="Arial" w:hAnsi="Arial" w:cs="Arial"/>
        </w:rPr>
        <w:t xml:space="preserve">The nature and extent of the licence condition breach </w:t>
      </w:r>
    </w:p>
    <w:p w14:paraId="112C87E1" w14:textId="77777777" w:rsidR="00397B22" w:rsidRDefault="00397B22">
      <w:pPr>
        <w:rPr>
          <w:rFonts w:ascii="Arial" w:hAnsi="Arial" w:cs="Arial"/>
          <w:b/>
          <w:bCs/>
          <w:i/>
          <w:iCs/>
        </w:rPr>
      </w:pPr>
      <w:r>
        <w:rPr>
          <w:rFonts w:ascii="Arial" w:hAnsi="Arial" w:cs="Arial"/>
          <w:b/>
          <w:bCs/>
          <w:i/>
          <w:iCs/>
        </w:rPr>
        <w:br w:type="page"/>
      </w:r>
    </w:p>
    <w:p w14:paraId="1AD49E32" w14:textId="02945FD1" w:rsidR="00A47A08" w:rsidRDefault="00A47A08" w:rsidP="00A47A08">
      <w:pPr>
        <w:pStyle w:val="NoSpacing"/>
        <w:rPr>
          <w:rFonts w:ascii="Arial" w:hAnsi="Arial" w:cs="Arial"/>
          <w:b/>
          <w:bCs/>
          <w:i/>
          <w:iCs/>
        </w:rPr>
      </w:pPr>
      <w:r w:rsidRPr="004E1859">
        <w:rPr>
          <w:rFonts w:ascii="Arial" w:hAnsi="Arial" w:cs="Arial"/>
          <w:b/>
          <w:bCs/>
          <w:i/>
          <w:iCs/>
        </w:rPr>
        <w:lastRenderedPageBreak/>
        <w:t>Failure to comply with licence conditions related to:</w:t>
      </w:r>
    </w:p>
    <w:p w14:paraId="766BE283" w14:textId="77777777" w:rsidR="00397B22" w:rsidRPr="004E1859" w:rsidRDefault="00397B22" w:rsidP="00A47A08">
      <w:pPr>
        <w:pStyle w:val="NoSpacing"/>
        <w:rPr>
          <w:rFonts w:ascii="Arial" w:hAnsi="Arial" w:cs="Arial"/>
          <w:b/>
          <w:bCs/>
          <w:i/>
          <w:iCs/>
        </w:rPr>
      </w:pPr>
    </w:p>
    <w:p w14:paraId="69C59ADC" w14:textId="77777777" w:rsidR="00A47A08" w:rsidRPr="004E1859" w:rsidRDefault="00A47A08">
      <w:pPr>
        <w:pStyle w:val="NoSpacing"/>
        <w:numPr>
          <w:ilvl w:val="0"/>
          <w:numId w:val="7"/>
        </w:numPr>
        <w:rPr>
          <w:rFonts w:ascii="Arial" w:hAnsi="Arial" w:cs="Arial"/>
          <w:b/>
          <w:bCs/>
          <w:i/>
          <w:iCs/>
        </w:rPr>
      </w:pPr>
      <w:r w:rsidRPr="004E1859">
        <w:rPr>
          <w:rFonts w:ascii="Arial" w:hAnsi="Arial" w:cs="Arial"/>
          <w:b/>
          <w:bCs/>
          <w:i/>
          <w:iCs/>
        </w:rPr>
        <w:t>Minimum floor areas</w:t>
      </w:r>
    </w:p>
    <w:p w14:paraId="5CD2DAB0" w14:textId="77777777" w:rsidR="00A47A08" w:rsidRPr="004E1859" w:rsidRDefault="00A47A08">
      <w:pPr>
        <w:pStyle w:val="NoSpacing"/>
        <w:numPr>
          <w:ilvl w:val="0"/>
          <w:numId w:val="7"/>
        </w:numPr>
        <w:rPr>
          <w:rFonts w:ascii="Arial" w:hAnsi="Arial" w:cs="Arial"/>
          <w:b/>
          <w:bCs/>
          <w:i/>
          <w:iCs/>
        </w:rPr>
      </w:pPr>
      <w:r w:rsidRPr="004E1859">
        <w:rPr>
          <w:rFonts w:ascii="Arial" w:hAnsi="Arial" w:cs="Arial"/>
          <w:b/>
          <w:bCs/>
          <w:i/>
          <w:iCs/>
        </w:rPr>
        <w:t>Occupancy rates</w:t>
      </w:r>
    </w:p>
    <w:p w14:paraId="201C79F1" w14:textId="0B008A16" w:rsidR="00A47A08" w:rsidRPr="004E1859" w:rsidRDefault="00A47A08">
      <w:pPr>
        <w:pStyle w:val="NoSpacing"/>
        <w:numPr>
          <w:ilvl w:val="0"/>
          <w:numId w:val="7"/>
        </w:numPr>
        <w:rPr>
          <w:rFonts w:ascii="Arial" w:hAnsi="Arial" w:cs="Arial"/>
          <w:b/>
          <w:bCs/>
          <w:i/>
          <w:iCs/>
        </w:rPr>
      </w:pPr>
      <w:r w:rsidRPr="004E1859">
        <w:rPr>
          <w:rFonts w:ascii="Arial" w:hAnsi="Arial" w:cs="Arial"/>
          <w:b/>
          <w:bCs/>
          <w:i/>
          <w:iCs/>
        </w:rPr>
        <w:t>Occupancy of rooms</w:t>
      </w:r>
      <w:r w:rsidR="00201175" w:rsidRPr="004E1859">
        <w:rPr>
          <w:rFonts w:ascii="Arial" w:hAnsi="Arial" w:cs="Arial"/>
          <w:b/>
          <w:bCs/>
          <w:i/>
          <w:iCs/>
        </w:rPr>
        <w:t xml:space="preserve"> or areas</w:t>
      </w:r>
      <w:r w:rsidRPr="004E1859">
        <w:rPr>
          <w:rFonts w:ascii="Arial" w:hAnsi="Arial" w:cs="Arial"/>
          <w:b/>
          <w:bCs/>
          <w:i/>
          <w:iCs/>
        </w:rPr>
        <w:t xml:space="preserve"> that are not to be used as sleeping accommodation</w:t>
      </w:r>
    </w:p>
    <w:p w14:paraId="7F7ECA85" w14:textId="77777777" w:rsidR="00A47A08" w:rsidRDefault="00A47A08">
      <w:pPr>
        <w:pStyle w:val="NoSpacing"/>
        <w:numPr>
          <w:ilvl w:val="0"/>
          <w:numId w:val="7"/>
        </w:numPr>
        <w:rPr>
          <w:rFonts w:ascii="Arial" w:hAnsi="Arial" w:cs="Arial"/>
          <w:b/>
          <w:bCs/>
          <w:i/>
          <w:iCs/>
        </w:rPr>
      </w:pPr>
      <w:r w:rsidRPr="004E1859">
        <w:rPr>
          <w:rFonts w:ascii="Arial" w:hAnsi="Arial" w:cs="Arial"/>
          <w:b/>
          <w:bCs/>
          <w:i/>
          <w:iCs/>
        </w:rPr>
        <w:t>Limits on number of households allowed to occupy the property or part of the property</w:t>
      </w:r>
    </w:p>
    <w:p w14:paraId="66CBF078" w14:textId="77777777" w:rsidR="00397B22" w:rsidRPr="004E1859" w:rsidRDefault="00397B22" w:rsidP="00397B22">
      <w:pPr>
        <w:pStyle w:val="NoSpacing"/>
        <w:ind w:left="720"/>
        <w:rPr>
          <w:rFonts w:ascii="Arial" w:hAnsi="Arial" w:cs="Arial"/>
          <w:b/>
          <w:bCs/>
          <w:i/>
          <w:iCs/>
        </w:rPr>
      </w:pP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57D6B330" w14:textId="77777777" w:rsidTr="00D718BF">
        <w:tc>
          <w:tcPr>
            <w:tcW w:w="1315" w:type="dxa"/>
            <w:tcBorders>
              <w:top w:val="single" w:sz="4" w:space="0" w:color="auto"/>
              <w:left w:val="single" w:sz="4" w:space="0" w:color="auto"/>
              <w:bottom w:val="single" w:sz="4" w:space="0" w:color="auto"/>
              <w:right w:val="single" w:sz="4" w:space="0" w:color="auto"/>
            </w:tcBorders>
            <w:vAlign w:val="center"/>
            <w:hideMark/>
          </w:tcPr>
          <w:p w14:paraId="33F46362" w14:textId="77777777" w:rsidR="0043381D" w:rsidRPr="004E1859" w:rsidRDefault="0043381D" w:rsidP="0043381D">
            <w:pPr>
              <w:spacing w:after="0"/>
              <w:jc w:val="center"/>
              <w:rPr>
                <w:rFonts w:ascii="Arial" w:eastAsia="Calibri" w:hAnsi="Arial" w:cs="Arial"/>
              </w:rPr>
            </w:pPr>
            <w:bookmarkStart w:id="13" w:name="_Hlk150869634"/>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41958829"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BAD6D56" w14:textId="11D0EFFB"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5B6648F5" w14:textId="03D4502C"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7E09C4FA" w14:textId="3FA0C88E"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2E5FAF" w:rsidRPr="004E1859" w14:paraId="5FB60117" w14:textId="77777777" w:rsidTr="00D718BF">
        <w:tc>
          <w:tcPr>
            <w:tcW w:w="1315" w:type="dxa"/>
            <w:tcBorders>
              <w:top w:val="single" w:sz="4" w:space="0" w:color="auto"/>
              <w:left w:val="single" w:sz="4" w:space="0" w:color="auto"/>
              <w:bottom w:val="single" w:sz="4" w:space="0" w:color="auto"/>
              <w:right w:val="single" w:sz="4" w:space="0" w:color="auto"/>
            </w:tcBorders>
            <w:vAlign w:val="center"/>
            <w:hideMark/>
          </w:tcPr>
          <w:p w14:paraId="751958AA" w14:textId="1C6EECE4" w:rsidR="002E5FAF" w:rsidRPr="004E1859" w:rsidRDefault="002E5FAF" w:rsidP="00D718BF">
            <w:pPr>
              <w:spacing w:after="0"/>
              <w:jc w:val="center"/>
              <w:rPr>
                <w:rFonts w:ascii="Arial" w:eastAsia="Calibri" w:hAnsi="Arial" w:cs="Arial"/>
              </w:rPr>
            </w:pPr>
            <w:r w:rsidRPr="004E1859">
              <w:rPr>
                <w:rFonts w:ascii="Arial" w:eastAsia="Calibri" w:hAnsi="Arial" w:cs="Arial"/>
              </w:rPr>
              <w:t>£20,000</w:t>
            </w:r>
          </w:p>
        </w:tc>
        <w:tc>
          <w:tcPr>
            <w:tcW w:w="2128" w:type="dxa"/>
            <w:tcBorders>
              <w:top w:val="single" w:sz="4" w:space="0" w:color="auto"/>
              <w:left w:val="single" w:sz="4" w:space="0" w:color="auto"/>
              <w:bottom w:val="single" w:sz="4" w:space="0" w:color="auto"/>
              <w:right w:val="single" w:sz="4" w:space="0" w:color="auto"/>
            </w:tcBorders>
            <w:vAlign w:val="center"/>
          </w:tcPr>
          <w:p w14:paraId="7BA10BE3" w14:textId="3E63119C" w:rsidR="002E5FAF" w:rsidRPr="004E1859" w:rsidRDefault="002E5FAF" w:rsidP="00D718BF">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22F8D68F" w14:textId="22DC8510" w:rsidR="002E5FAF" w:rsidRPr="004E1859" w:rsidRDefault="002E5FAF" w:rsidP="00D718BF">
            <w:pPr>
              <w:spacing w:after="0"/>
              <w:jc w:val="center"/>
              <w:rPr>
                <w:rFonts w:ascii="Arial" w:eastAsia="Calibri" w:hAnsi="Arial" w:cs="Arial"/>
              </w:rPr>
            </w:pPr>
            <w:r w:rsidRPr="004E1859">
              <w:rPr>
                <w:rFonts w:ascii="Arial" w:eastAsia="Calibri" w:hAnsi="Arial" w:cs="Arial"/>
              </w:rPr>
              <w:t>£16,000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61A0F266" w14:textId="6EBAD70A" w:rsidR="002E5FAF" w:rsidRPr="004E1859" w:rsidRDefault="002E5FAF" w:rsidP="00D718BF">
            <w:pPr>
              <w:spacing w:after="0"/>
              <w:jc w:val="center"/>
              <w:rPr>
                <w:rFonts w:ascii="Arial" w:eastAsia="Calibri" w:hAnsi="Arial" w:cs="Arial"/>
              </w:rPr>
            </w:pPr>
            <w:r w:rsidRPr="004E1859">
              <w:rPr>
                <w:rFonts w:ascii="Arial" w:eastAsia="Calibri" w:hAnsi="Arial" w:cs="Arial"/>
              </w:rPr>
              <w:t>£20,000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2CD41853" w14:textId="5E95F6BB" w:rsidR="002E5FAF" w:rsidRPr="004E1859" w:rsidRDefault="002E5FAF" w:rsidP="00D718BF">
            <w:pPr>
              <w:spacing w:after="0"/>
              <w:jc w:val="center"/>
              <w:rPr>
                <w:rFonts w:ascii="Arial" w:eastAsia="Calibri" w:hAnsi="Arial" w:cs="Arial"/>
              </w:rPr>
            </w:pPr>
            <w:r w:rsidRPr="004E1859">
              <w:rPr>
                <w:rFonts w:ascii="Arial" w:eastAsia="Calibri" w:hAnsi="Arial" w:cs="Arial"/>
              </w:rPr>
              <w:t>£24,000</w:t>
            </w:r>
          </w:p>
        </w:tc>
      </w:tr>
    </w:tbl>
    <w:p w14:paraId="5FAB8014" w14:textId="77777777" w:rsidR="00397B22" w:rsidRDefault="00397B22" w:rsidP="00BA0ABF">
      <w:pPr>
        <w:spacing w:after="0"/>
        <w:rPr>
          <w:rFonts w:ascii="Arial" w:hAnsi="Arial" w:cs="Arial"/>
        </w:rPr>
      </w:pPr>
    </w:p>
    <w:p w14:paraId="4B0FF321" w14:textId="38D50848" w:rsidR="002E5FAF" w:rsidRPr="004E1859" w:rsidRDefault="002E5FAF" w:rsidP="00BA0ABF">
      <w:pPr>
        <w:spacing w:after="0"/>
        <w:rPr>
          <w:rFonts w:ascii="Arial" w:hAnsi="Arial" w:cs="Arial"/>
        </w:rPr>
      </w:pPr>
      <w:r w:rsidRPr="004E1859">
        <w:rPr>
          <w:rFonts w:ascii="Arial" w:hAnsi="Arial" w:cs="Arial"/>
        </w:rPr>
        <w:t>Offence-specific mitigating factors:</w:t>
      </w:r>
    </w:p>
    <w:p w14:paraId="3DEF08A3" w14:textId="12907E21" w:rsidR="002E5FAF" w:rsidRPr="004E1859" w:rsidRDefault="002E5FAF">
      <w:pPr>
        <w:pStyle w:val="ListParagraph"/>
        <w:numPr>
          <w:ilvl w:val="0"/>
          <w:numId w:val="15"/>
        </w:numPr>
        <w:rPr>
          <w:rFonts w:ascii="Arial" w:hAnsi="Arial" w:cs="Arial"/>
        </w:rPr>
      </w:pPr>
      <w:r w:rsidRPr="004E1859">
        <w:rPr>
          <w:rFonts w:ascii="Arial" w:hAnsi="Arial" w:cs="Arial"/>
        </w:rPr>
        <w:t xml:space="preserve">The nature and extent of the licence condition breach </w:t>
      </w:r>
    </w:p>
    <w:p w14:paraId="162B3247" w14:textId="77777777" w:rsidR="002E5FAF" w:rsidRPr="004E1859" w:rsidRDefault="002E5FAF" w:rsidP="00BA0ABF">
      <w:pPr>
        <w:spacing w:after="0"/>
        <w:rPr>
          <w:rFonts w:ascii="Arial" w:hAnsi="Arial" w:cs="Arial"/>
        </w:rPr>
      </w:pPr>
      <w:r w:rsidRPr="004E1859">
        <w:rPr>
          <w:rFonts w:ascii="Arial" w:hAnsi="Arial" w:cs="Arial"/>
        </w:rPr>
        <w:t>Offence-specific aggravating factors:</w:t>
      </w:r>
    </w:p>
    <w:p w14:paraId="12349833" w14:textId="524A9CB8" w:rsidR="002E5FAF" w:rsidRPr="004E1859" w:rsidRDefault="002E5FAF">
      <w:pPr>
        <w:pStyle w:val="ListParagraph"/>
        <w:numPr>
          <w:ilvl w:val="0"/>
          <w:numId w:val="15"/>
        </w:numPr>
        <w:rPr>
          <w:rFonts w:ascii="Arial" w:hAnsi="Arial" w:cs="Arial"/>
        </w:rPr>
      </w:pPr>
      <w:r w:rsidRPr="004E1859">
        <w:rPr>
          <w:rFonts w:ascii="Arial" w:hAnsi="Arial" w:cs="Arial"/>
        </w:rPr>
        <w:t xml:space="preserve">The nature and extent of the licence condition breach </w:t>
      </w:r>
    </w:p>
    <w:bookmarkEnd w:id="13"/>
    <w:p w14:paraId="2B187808" w14:textId="77777777" w:rsidR="00A47A08" w:rsidRPr="004E1859" w:rsidRDefault="00A47A08" w:rsidP="00A47A08">
      <w:pPr>
        <w:pStyle w:val="NoSpacing"/>
        <w:rPr>
          <w:rFonts w:ascii="Arial" w:hAnsi="Arial" w:cs="Arial"/>
          <w:b/>
          <w:bCs/>
          <w:i/>
          <w:iCs/>
        </w:rPr>
      </w:pPr>
      <w:r w:rsidRPr="004E1859">
        <w:rPr>
          <w:rFonts w:ascii="Arial" w:hAnsi="Arial" w:cs="Arial"/>
          <w:b/>
          <w:bCs/>
          <w:i/>
          <w:iCs/>
        </w:rPr>
        <w:t>Failure to comply with licence conditions related to</w:t>
      </w:r>
      <w:bookmarkStart w:id="14" w:name="_Hlk145502039"/>
      <w:r w:rsidRPr="004E1859">
        <w:rPr>
          <w:rFonts w:ascii="Arial" w:hAnsi="Arial" w:cs="Arial"/>
          <w:b/>
          <w:bCs/>
          <w:i/>
          <w:iCs/>
        </w:rPr>
        <w:t>:</w:t>
      </w:r>
    </w:p>
    <w:p w14:paraId="64C18F77" w14:textId="03371A8E" w:rsidR="00A47A08" w:rsidRPr="004E1859" w:rsidRDefault="00A47A08">
      <w:pPr>
        <w:pStyle w:val="NoSpacing"/>
        <w:numPr>
          <w:ilvl w:val="0"/>
          <w:numId w:val="8"/>
        </w:numPr>
        <w:rPr>
          <w:rFonts w:ascii="Arial" w:hAnsi="Arial" w:cs="Arial"/>
          <w:b/>
          <w:bCs/>
          <w:i/>
          <w:iCs/>
        </w:rPr>
      </w:pPr>
      <w:r w:rsidRPr="004E1859">
        <w:rPr>
          <w:rFonts w:ascii="Arial" w:hAnsi="Arial" w:cs="Arial"/>
          <w:b/>
          <w:bCs/>
          <w:i/>
          <w:iCs/>
        </w:rPr>
        <w:t xml:space="preserve">The condition or existence of smoke alarms, carbon monoxide </w:t>
      </w:r>
      <w:r w:rsidR="00B64412" w:rsidRPr="004E1859">
        <w:rPr>
          <w:rFonts w:ascii="Arial" w:hAnsi="Arial" w:cs="Arial"/>
          <w:b/>
          <w:bCs/>
          <w:i/>
          <w:iCs/>
        </w:rPr>
        <w:t>alarms</w:t>
      </w:r>
      <w:r w:rsidRPr="004E1859">
        <w:rPr>
          <w:rFonts w:ascii="Arial" w:hAnsi="Arial" w:cs="Arial"/>
          <w:b/>
          <w:bCs/>
          <w:i/>
          <w:iCs/>
        </w:rPr>
        <w:t>, emergency lighting, gas installations, electric installations</w:t>
      </w:r>
      <w:r w:rsidR="00206FB0" w:rsidRPr="004E1859">
        <w:rPr>
          <w:rFonts w:ascii="Arial" w:hAnsi="Arial" w:cs="Arial"/>
          <w:b/>
          <w:bCs/>
          <w:i/>
          <w:iCs/>
        </w:rPr>
        <w:t xml:space="preserve"> and appliances</w:t>
      </w:r>
      <w:r w:rsidRPr="004E1859">
        <w:rPr>
          <w:rFonts w:ascii="Arial" w:hAnsi="Arial" w:cs="Arial"/>
          <w:b/>
          <w:bCs/>
          <w:i/>
          <w:iCs/>
        </w:rPr>
        <w:t>, fire detection or other fire safety features or requirements</w:t>
      </w:r>
    </w:p>
    <w:bookmarkEnd w:id="14"/>
    <w:p w14:paraId="620365D2" w14:textId="628C9863" w:rsidR="00D718BF" w:rsidRPr="004E1859" w:rsidRDefault="00D718BF">
      <w:pPr>
        <w:pStyle w:val="NoSpacing"/>
        <w:numPr>
          <w:ilvl w:val="0"/>
          <w:numId w:val="8"/>
        </w:numPr>
        <w:rPr>
          <w:rFonts w:ascii="Arial" w:hAnsi="Arial" w:cs="Arial"/>
          <w:b/>
          <w:bCs/>
          <w:i/>
          <w:iCs/>
        </w:rPr>
      </w:pPr>
      <w:r w:rsidRPr="004E1859">
        <w:rPr>
          <w:rFonts w:ascii="Arial" w:hAnsi="Arial" w:cs="Arial"/>
          <w:b/>
          <w:bCs/>
          <w:i/>
          <w:iCs/>
        </w:rPr>
        <w:t>The provision and maintenance of safe means of escape, including requirements to keep escape routes and exits free from obstruction</w:t>
      </w:r>
    </w:p>
    <w:p w14:paraId="6430700F" w14:textId="08ACA35A" w:rsidR="008E448C" w:rsidRDefault="008E448C">
      <w:pPr>
        <w:pStyle w:val="NoSpacing"/>
        <w:numPr>
          <w:ilvl w:val="0"/>
          <w:numId w:val="8"/>
        </w:numPr>
        <w:rPr>
          <w:rFonts w:ascii="Arial" w:hAnsi="Arial" w:cs="Arial"/>
          <w:b/>
          <w:bCs/>
          <w:i/>
          <w:iCs/>
        </w:rPr>
      </w:pPr>
      <w:r w:rsidRPr="004E1859">
        <w:rPr>
          <w:rFonts w:ascii="Arial" w:hAnsi="Arial" w:cs="Arial"/>
          <w:b/>
          <w:bCs/>
          <w:i/>
          <w:iCs/>
        </w:rPr>
        <w:t>Carrying out items on a schedule of works in relation to fire safety or the provision of a Carbon Monoxide detector</w:t>
      </w:r>
    </w:p>
    <w:p w14:paraId="0A65F67A" w14:textId="77777777" w:rsidR="00397B22" w:rsidRPr="004E1859" w:rsidRDefault="00397B22" w:rsidP="00397B22">
      <w:pPr>
        <w:pStyle w:val="NoSpacing"/>
        <w:ind w:left="720"/>
        <w:rPr>
          <w:rFonts w:ascii="Arial" w:hAnsi="Arial" w:cs="Arial"/>
          <w:b/>
          <w:bCs/>
          <w:i/>
          <w:iCs/>
        </w:rPr>
      </w:pP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28"/>
        <w:gridCol w:w="2128"/>
        <w:gridCol w:w="1847"/>
        <w:gridCol w:w="2124"/>
      </w:tblGrid>
      <w:tr w:rsidR="0043381D" w:rsidRPr="004E1859" w14:paraId="45C71976" w14:textId="77777777" w:rsidTr="00D718BF">
        <w:tc>
          <w:tcPr>
            <w:tcW w:w="1315" w:type="dxa"/>
            <w:tcBorders>
              <w:top w:val="single" w:sz="4" w:space="0" w:color="auto"/>
              <w:left w:val="single" w:sz="4" w:space="0" w:color="auto"/>
              <w:bottom w:val="single" w:sz="4" w:space="0" w:color="auto"/>
              <w:right w:val="single" w:sz="4" w:space="0" w:color="auto"/>
            </w:tcBorders>
            <w:vAlign w:val="center"/>
            <w:hideMark/>
          </w:tcPr>
          <w:p w14:paraId="3BD962AD"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Starting point</w:t>
            </w:r>
          </w:p>
        </w:tc>
        <w:tc>
          <w:tcPr>
            <w:tcW w:w="2128" w:type="dxa"/>
            <w:tcBorders>
              <w:top w:val="single" w:sz="4" w:space="0" w:color="auto"/>
              <w:left w:val="single" w:sz="4" w:space="0" w:color="auto"/>
              <w:bottom w:val="single" w:sz="4" w:space="0" w:color="auto"/>
              <w:right w:val="single" w:sz="4" w:space="0" w:color="auto"/>
            </w:tcBorders>
            <w:vAlign w:val="center"/>
          </w:tcPr>
          <w:p w14:paraId="1DAB512E" w14:textId="77777777" w:rsidR="0043381D" w:rsidRPr="004E1859" w:rsidRDefault="0043381D" w:rsidP="0043381D">
            <w:pPr>
              <w:spacing w:after="0"/>
              <w:jc w:val="center"/>
              <w:rPr>
                <w:rFonts w:ascii="Arial" w:eastAsia="Calibri" w:hAnsi="Arial" w:cs="Arial"/>
              </w:rPr>
            </w:pPr>
            <w:r w:rsidRPr="004E1859">
              <w:rPr>
                <w:rFonts w:ascii="Arial" w:eastAsia="Calibri" w:hAnsi="Arial" w:cs="Arial"/>
              </w:rPr>
              <w:t>Statutory maximum civil penalty amount</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025C7B3" w14:textId="67AD8BC8"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downward adjustment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5F16E900" w14:textId="13A6A530" w:rsidR="0043381D" w:rsidRPr="004E1859" w:rsidRDefault="0043381D" w:rsidP="0043381D">
            <w:pPr>
              <w:spacing w:after="0"/>
              <w:jc w:val="center"/>
              <w:rPr>
                <w:rFonts w:ascii="Arial" w:eastAsia="Calibri" w:hAnsi="Arial" w:cs="Arial"/>
              </w:rPr>
            </w:pPr>
            <w:r w:rsidRPr="004E1859">
              <w:rPr>
                <w:rFonts w:ascii="Arial" w:eastAsia="Calibri" w:hAnsi="Arial" w:cs="Arial"/>
              </w:rPr>
              <w:t>No Landlord Type adjustment</w:t>
            </w:r>
          </w:p>
        </w:tc>
        <w:tc>
          <w:tcPr>
            <w:tcW w:w="2124" w:type="dxa"/>
            <w:tcBorders>
              <w:top w:val="single" w:sz="4" w:space="0" w:color="auto"/>
              <w:left w:val="single" w:sz="4" w:space="0" w:color="auto"/>
              <w:bottom w:val="single" w:sz="4" w:space="0" w:color="auto"/>
              <w:right w:val="single" w:sz="4" w:space="0" w:color="auto"/>
            </w:tcBorders>
            <w:vAlign w:val="center"/>
            <w:hideMark/>
          </w:tcPr>
          <w:p w14:paraId="0CF59E50" w14:textId="76407FCC" w:rsidR="0043381D" w:rsidRPr="004E1859" w:rsidRDefault="0043381D" w:rsidP="0043381D">
            <w:pPr>
              <w:spacing w:after="0"/>
              <w:jc w:val="center"/>
              <w:rPr>
                <w:rFonts w:ascii="Arial" w:eastAsia="Calibri" w:hAnsi="Arial" w:cs="Arial"/>
              </w:rPr>
            </w:pPr>
            <w:r w:rsidRPr="004E1859">
              <w:rPr>
                <w:rFonts w:ascii="Arial" w:eastAsia="Calibri" w:hAnsi="Arial" w:cs="Arial"/>
              </w:rPr>
              <w:t>Landlord Type upward adjustment</w:t>
            </w:r>
          </w:p>
        </w:tc>
      </w:tr>
      <w:tr w:rsidR="0051548A" w:rsidRPr="004E1859" w14:paraId="429EE4DB" w14:textId="77777777" w:rsidTr="00D718BF">
        <w:tc>
          <w:tcPr>
            <w:tcW w:w="1315" w:type="dxa"/>
            <w:tcBorders>
              <w:top w:val="single" w:sz="4" w:space="0" w:color="auto"/>
              <w:left w:val="single" w:sz="4" w:space="0" w:color="auto"/>
              <w:bottom w:val="single" w:sz="4" w:space="0" w:color="auto"/>
              <w:right w:val="single" w:sz="4" w:space="0" w:color="auto"/>
            </w:tcBorders>
            <w:vAlign w:val="center"/>
            <w:hideMark/>
          </w:tcPr>
          <w:p w14:paraId="6A7942F6" w14:textId="48D494FE" w:rsidR="0051548A" w:rsidRPr="004E1859" w:rsidRDefault="0051548A" w:rsidP="00D718BF">
            <w:pPr>
              <w:spacing w:after="0"/>
              <w:jc w:val="center"/>
              <w:rPr>
                <w:rFonts w:ascii="Arial" w:eastAsia="Calibri" w:hAnsi="Arial" w:cs="Arial"/>
              </w:rPr>
            </w:pPr>
            <w:r w:rsidRPr="004E1859">
              <w:rPr>
                <w:rFonts w:ascii="Arial" w:eastAsia="Calibri" w:hAnsi="Arial" w:cs="Arial"/>
              </w:rPr>
              <w:t>£25,000</w:t>
            </w:r>
          </w:p>
        </w:tc>
        <w:tc>
          <w:tcPr>
            <w:tcW w:w="2128" w:type="dxa"/>
            <w:tcBorders>
              <w:top w:val="single" w:sz="4" w:space="0" w:color="auto"/>
              <w:left w:val="single" w:sz="4" w:space="0" w:color="auto"/>
              <w:bottom w:val="single" w:sz="4" w:space="0" w:color="auto"/>
              <w:right w:val="single" w:sz="4" w:space="0" w:color="auto"/>
            </w:tcBorders>
            <w:vAlign w:val="center"/>
          </w:tcPr>
          <w:p w14:paraId="3AB021C2" w14:textId="257D783C" w:rsidR="0051548A" w:rsidRPr="004E1859" w:rsidRDefault="0051548A" w:rsidP="00D718BF">
            <w:pPr>
              <w:spacing w:after="0"/>
              <w:jc w:val="center"/>
              <w:rPr>
                <w:rFonts w:ascii="Arial" w:eastAsia="Calibri" w:hAnsi="Arial" w:cs="Arial"/>
              </w:rPr>
            </w:pPr>
            <w:r w:rsidRPr="004E1859">
              <w:rPr>
                <w:rFonts w:ascii="Arial" w:eastAsia="Calibri" w:hAnsi="Arial" w:cs="Arial"/>
              </w:rPr>
              <w:t>£40,000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6AE09E2D" w14:textId="461971FD" w:rsidR="0051548A" w:rsidRPr="004E1859" w:rsidRDefault="0051548A" w:rsidP="00D718BF">
            <w:pPr>
              <w:spacing w:after="0"/>
              <w:jc w:val="center"/>
              <w:rPr>
                <w:rFonts w:ascii="Arial" w:eastAsia="Calibri" w:hAnsi="Arial" w:cs="Arial"/>
              </w:rPr>
            </w:pPr>
            <w:r w:rsidRPr="004E1859">
              <w:rPr>
                <w:rFonts w:ascii="Arial" w:eastAsia="Calibri" w:hAnsi="Arial" w:cs="Arial"/>
              </w:rPr>
              <w:t>£20,000</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047A9C4" w14:textId="64170FC6" w:rsidR="0051548A" w:rsidRPr="004E1859" w:rsidRDefault="0051548A" w:rsidP="00D718BF">
            <w:pPr>
              <w:spacing w:after="0"/>
              <w:jc w:val="center"/>
              <w:rPr>
                <w:rFonts w:ascii="Arial" w:eastAsia="Calibri" w:hAnsi="Arial" w:cs="Arial"/>
              </w:rPr>
            </w:pPr>
            <w:r w:rsidRPr="004E1859">
              <w:rPr>
                <w:rFonts w:ascii="Arial" w:eastAsia="Calibri" w:hAnsi="Arial" w:cs="Arial"/>
              </w:rPr>
              <w:t>£25,000</w:t>
            </w:r>
          </w:p>
        </w:tc>
        <w:tc>
          <w:tcPr>
            <w:tcW w:w="2124" w:type="dxa"/>
            <w:tcBorders>
              <w:top w:val="single" w:sz="4" w:space="0" w:color="auto"/>
              <w:left w:val="single" w:sz="4" w:space="0" w:color="auto"/>
              <w:bottom w:val="single" w:sz="4" w:space="0" w:color="auto"/>
              <w:right w:val="single" w:sz="4" w:space="0" w:color="auto"/>
            </w:tcBorders>
            <w:vAlign w:val="center"/>
            <w:hideMark/>
          </w:tcPr>
          <w:p w14:paraId="6CE259E0" w14:textId="64E1CC92" w:rsidR="0051548A" w:rsidRPr="004E1859" w:rsidRDefault="0051548A" w:rsidP="00D718BF">
            <w:pPr>
              <w:spacing w:after="0"/>
              <w:jc w:val="center"/>
              <w:rPr>
                <w:rFonts w:ascii="Arial" w:eastAsia="Calibri" w:hAnsi="Arial" w:cs="Arial"/>
              </w:rPr>
            </w:pPr>
            <w:r w:rsidRPr="004E1859">
              <w:rPr>
                <w:rFonts w:ascii="Arial" w:eastAsia="Calibri" w:hAnsi="Arial" w:cs="Arial"/>
              </w:rPr>
              <w:t>£30,000</w:t>
            </w:r>
          </w:p>
        </w:tc>
      </w:tr>
    </w:tbl>
    <w:p w14:paraId="44B21899" w14:textId="77777777" w:rsidR="00397B22" w:rsidRDefault="00397B22" w:rsidP="00BA0ABF">
      <w:pPr>
        <w:spacing w:after="0"/>
        <w:rPr>
          <w:rFonts w:ascii="Arial" w:hAnsi="Arial" w:cs="Arial"/>
        </w:rPr>
      </w:pPr>
    </w:p>
    <w:p w14:paraId="778C27D3" w14:textId="42013DF1" w:rsidR="0051548A" w:rsidRPr="004E1859" w:rsidRDefault="0051548A" w:rsidP="00BA0ABF">
      <w:pPr>
        <w:spacing w:after="0"/>
        <w:rPr>
          <w:rFonts w:ascii="Arial" w:hAnsi="Arial" w:cs="Arial"/>
        </w:rPr>
      </w:pPr>
      <w:r w:rsidRPr="004E1859">
        <w:rPr>
          <w:rFonts w:ascii="Arial" w:hAnsi="Arial" w:cs="Arial"/>
        </w:rPr>
        <w:t>Offence-specific mitigating factors:</w:t>
      </w:r>
    </w:p>
    <w:p w14:paraId="56E0C01D" w14:textId="10B28B53" w:rsidR="0051548A" w:rsidRPr="004E1859" w:rsidRDefault="0051548A">
      <w:pPr>
        <w:pStyle w:val="ListParagraph"/>
        <w:numPr>
          <w:ilvl w:val="0"/>
          <w:numId w:val="15"/>
        </w:numPr>
        <w:rPr>
          <w:rFonts w:ascii="Arial" w:hAnsi="Arial" w:cs="Arial"/>
        </w:rPr>
      </w:pPr>
      <w:r w:rsidRPr="004E1859">
        <w:rPr>
          <w:rFonts w:ascii="Arial" w:hAnsi="Arial" w:cs="Arial"/>
        </w:rPr>
        <w:t xml:space="preserve">The nature and extent of the licence condition breach </w:t>
      </w:r>
    </w:p>
    <w:p w14:paraId="0736F91F" w14:textId="77777777" w:rsidR="0051548A" w:rsidRPr="004E1859" w:rsidRDefault="0051548A" w:rsidP="00BA0ABF">
      <w:pPr>
        <w:spacing w:after="0"/>
        <w:rPr>
          <w:rFonts w:ascii="Arial" w:hAnsi="Arial" w:cs="Arial"/>
        </w:rPr>
      </w:pPr>
      <w:r w:rsidRPr="004E1859">
        <w:rPr>
          <w:rFonts w:ascii="Arial" w:hAnsi="Arial" w:cs="Arial"/>
        </w:rPr>
        <w:t>Offence-specific aggravating factors:</w:t>
      </w:r>
    </w:p>
    <w:p w14:paraId="62FFD2E8" w14:textId="50F06487" w:rsidR="0051548A" w:rsidRPr="004E1859" w:rsidRDefault="0051548A">
      <w:pPr>
        <w:pStyle w:val="ListParagraph"/>
        <w:numPr>
          <w:ilvl w:val="0"/>
          <w:numId w:val="15"/>
        </w:numPr>
        <w:rPr>
          <w:rFonts w:ascii="Arial" w:hAnsi="Arial" w:cs="Arial"/>
        </w:rPr>
      </w:pPr>
      <w:r w:rsidRPr="004E1859">
        <w:rPr>
          <w:rFonts w:ascii="Arial" w:hAnsi="Arial" w:cs="Arial"/>
        </w:rPr>
        <w:t xml:space="preserve">The nature and extent of the licence condition breach </w:t>
      </w:r>
    </w:p>
    <w:bookmarkEnd w:id="9"/>
    <w:p w14:paraId="77300986" w14:textId="18E5F0B0" w:rsidR="004368C5" w:rsidRPr="00397B22" w:rsidRDefault="004368C5" w:rsidP="00B431D0">
      <w:pPr>
        <w:pStyle w:val="Heading2"/>
        <w:rPr>
          <w:rFonts w:cs="Arial"/>
          <w:sz w:val="28"/>
          <w:szCs w:val="28"/>
        </w:rPr>
      </w:pPr>
      <w:r w:rsidRPr="00397B22">
        <w:rPr>
          <w:rFonts w:cs="Arial"/>
          <w:sz w:val="28"/>
          <w:szCs w:val="28"/>
        </w:rPr>
        <w:t xml:space="preserve">Process for imposing a civil penalty and the right to make </w:t>
      </w:r>
      <w:r w:rsidR="00E62459" w:rsidRPr="00397B22">
        <w:rPr>
          <w:rFonts w:cs="Arial"/>
          <w:sz w:val="28"/>
          <w:szCs w:val="28"/>
        </w:rPr>
        <w:t xml:space="preserve">written </w:t>
      </w:r>
      <w:r w:rsidRPr="00397B22">
        <w:rPr>
          <w:rFonts w:cs="Arial"/>
          <w:sz w:val="28"/>
          <w:szCs w:val="28"/>
        </w:rPr>
        <w:t xml:space="preserve">representations </w:t>
      </w:r>
    </w:p>
    <w:p w14:paraId="2D8F2CF3" w14:textId="77777777" w:rsidR="00397B22" w:rsidRDefault="00397B22" w:rsidP="004368C5">
      <w:pPr>
        <w:pStyle w:val="NoSpacing"/>
        <w:rPr>
          <w:rFonts w:ascii="Arial" w:hAnsi="Arial" w:cs="Arial"/>
          <w:b/>
          <w:bCs/>
        </w:rPr>
      </w:pPr>
    </w:p>
    <w:p w14:paraId="2C208851" w14:textId="11EF8A09" w:rsidR="00B772E9" w:rsidRPr="004E1859" w:rsidRDefault="00B772E9" w:rsidP="004368C5">
      <w:pPr>
        <w:pStyle w:val="NoSpacing"/>
        <w:rPr>
          <w:rFonts w:ascii="Arial" w:hAnsi="Arial" w:cs="Arial"/>
          <w:b/>
          <w:bCs/>
        </w:rPr>
      </w:pPr>
      <w:r w:rsidRPr="004E1859">
        <w:rPr>
          <w:rFonts w:ascii="Arial" w:hAnsi="Arial" w:cs="Arial"/>
          <w:b/>
          <w:bCs/>
        </w:rPr>
        <w:t>Notice of intent</w:t>
      </w:r>
    </w:p>
    <w:p w14:paraId="640AEB3E" w14:textId="77777777" w:rsidR="00397B22" w:rsidRDefault="00397B22" w:rsidP="004368C5">
      <w:pPr>
        <w:pStyle w:val="NoSpacing"/>
        <w:rPr>
          <w:rFonts w:ascii="Arial" w:hAnsi="Arial" w:cs="Arial"/>
        </w:rPr>
      </w:pPr>
    </w:p>
    <w:p w14:paraId="3D201720" w14:textId="1323EB6A" w:rsidR="00397B22" w:rsidRDefault="004368C5" w:rsidP="004368C5">
      <w:pPr>
        <w:pStyle w:val="NoSpacing"/>
        <w:rPr>
          <w:rFonts w:ascii="Arial" w:hAnsi="Arial" w:cs="Arial"/>
        </w:rPr>
      </w:pPr>
      <w:r w:rsidRPr="004E1859">
        <w:rPr>
          <w:rFonts w:ascii="Arial" w:hAnsi="Arial" w:cs="Arial"/>
        </w:rPr>
        <w:t xml:space="preserve">Before imposing a </w:t>
      </w:r>
      <w:r w:rsidR="00E62459" w:rsidRPr="004E1859">
        <w:rPr>
          <w:rFonts w:ascii="Arial" w:hAnsi="Arial" w:cs="Arial"/>
        </w:rPr>
        <w:t>civil</w:t>
      </w:r>
      <w:r w:rsidRPr="004E1859">
        <w:rPr>
          <w:rFonts w:ascii="Arial" w:hAnsi="Arial" w:cs="Arial"/>
        </w:rPr>
        <w:t xml:space="preserve"> penalty on a </w:t>
      </w:r>
      <w:r w:rsidR="008D7C74" w:rsidRPr="004E1859">
        <w:rPr>
          <w:rFonts w:ascii="Arial" w:hAnsi="Arial" w:cs="Arial"/>
        </w:rPr>
        <w:t>landlord</w:t>
      </w:r>
      <w:r w:rsidRPr="004E1859">
        <w:rPr>
          <w:rFonts w:ascii="Arial" w:hAnsi="Arial" w:cs="Arial"/>
        </w:rPr>
        <w:t xml:space="preserve">, the Council will give the </w:t>
      </w:r>
      <w:r w:rsidR="008D7C74" w:rsidRPr="004E1859">
        <w:rPr>
          <w:rFonts w:ascii="Arial" w:hAnsi="Arial" w:cs="Arial"/>
        </w:rPr>
        <w:t>landlord</w:t>
      </w:r>
      <w:r w:rsidRPr="004E1859">
        <w:rPr>
          <w:rFonts w:ascii="Arial" w:hAnsi="Arial" w:cs="Arial"/>
        </w:rPr>
        <w:t xml:space="preserve"> a </w:t>
      </w:r>
      <w:r w:rsidR="00835C88" w:rsidRPr="004E1859">
        <w:rPr>
          <w:rFonts w:ascii="Arial" w:hAnsi="Arial" w:cs="Arial"/>
        </w:rPr>
        <w:t>n</w:t>
      </w:r>
      <w:r w:rsidRPr="004E1859">
        <w:rPr>
          <w:rFonts w:ascii="Arial" w:hAnsi="Arial" w:cs="Arial"/>
        </w:rPr>
        <w:t xml:space="preserve">otice of </w:t>
      </w:r>
    </w:p>
    <w:p w14:paraId="22C61692" w14:textId="204CCB4D" w:rsidR="004368C5" w:rsidRPr="004E1859" w:rsidRDefault="00835C88" w:rsidP="004368C5">
      <w:pPr>
        <w:pStyle w:val="NoSpacing"/>
        <w:rPr>
          <w:rFonts w:ascii="Arial" w:hAnsi="Arial" w:cs="Arial"/>
        </w:rPr>
      </w:pPr>
      <w:r w:rsidRPr="004E1859">
        <w:rPr>
          <w:rFonts w:ascii="Arial" w:hAnsi="Arial" w:cs="Arial"/>
        </w:rPr>
        <w:t>i</w:t>
      </w:r>
      <w:r w:rsidR="004368C5" w:rsidRPr="004E1859">
        <w:rPr>
          <w:rFonts w:ascii="Arial" w:hAnsi="Arial" w:cs="Arial"/>
        </w:rPr>
        <w:t xml:space="preserve">ntent. </w:t>
      </w:r>
      <w:r w:rsidRPr="004E1859">
        <w:rPr>
          <w:rFonts w:ascii="Arial" w:hAnsi="Arial" w:cs="Arial"/>
        </w:rPr>
        <w:t>The notice of intent will set out:</w:t>
      </w:r>
    </w:p>
    <w:p w14:paraId="034848DD" w14:textId="070D41A9" w:rsidR="00835C88" w:rsidRPr="004E1859" w:rsidRDefault="00BA0ABF">
      <w:pPr>
        <w:pStyle w:val="NoSpacing"/>
        <w:numPr>
          <w:ilvl w:val="0"/>
          <w:numId w:val="1"/>
        </w:numPr>
        <w:rPr>
          <w:rFonts w:ascii="Arial" w:hAnsi="Arial" w:cs="Arial"/>
        </w:rPr>
      </w:pPr>
      <w:r w:rsidRPr="004E1859">
        <w:rPr>
          <w:rFonts w:ascii="Arial" w:hAnsi="Arial" w:cs="Arial"/>
        </w:rPr>
        <w:t>T</w:t>
      </w:r>
      <w:r w:rsidR="00835C88" w:rsidRPr="004E1859">
        <w:rPr>
          <w:rFonts w:ascii="Arial" w:hAnsi="Arial" w:cs="Arial"/>
        </w:rPr>
        <w:t xml:space="preserve">he amount of the proposed </w:t>
      </w:r>
      <w:r w:rsidR="00E62459" w:rsidRPr="004E1859">
        <w:rPr>
          <w:rFonts w:ascii="Arial" w:hAnsi="Arial" w:cs="Arial"/>
        </w:rPr>
        <w:t>civil penalty</w:t>
      </w:r>
      <w:r w:rsidR="00835C88" w:rsidRPr="004E1859">
        <w:rPr>
          <w:rFonts w:ascii="Arial" w:hAnsi="Arial" w:cs="Arial"/>
        </w:rPr>
        <w:t xml:space="preserve">  </w:t>
      </w:r>
    </w:p>
    <w:p w14:paraId="72D70754" w14:textId="7021BE58" w:rsidR="00835C88" w:rsidRPr="004E1859" w:rsidRDefault="00BA0ABF">
      <w:pPr>
        <w:pStyle w:val="NoSpacing"/>
        <w:numPr>
          <w:ilvl w:val="0"/>
          <w:numId w:val="1"/>
        </w:numPr>
        <w:rPr>
          <w:rFonts w:ascii="Arial" w:hAnsi="Arial" w:cs="Arial"/>
        </w:rPr>
      </w:pPr>
      <w:r w:rsidRPr="004E1859">
        <w:rPr>
          <w:rFonts w:ascii="Arial" w:hAnsi="Arial" w:cs="Arial"/>
        </w:rPr>
        <w:t>T</w:t>
      </w:r>
      <w:r w:rsidR="00835C88" w:rsidRPr="004E1859">
        <w:rPr>
          <w:rFonts w:ascii="Arial" w:hAnsi="Arial" w:cs="Arial"/>
        </w:rPr>
        <w:t>he reasons for proposing to impose the</w:t>
      </w:r>
      <w:r w:rsidR="00B772E9" w:rsidRPr="004E1859">
        <w:rPr>
          <w:rFonts w:ascii="Arial" w:hAnsi="Arial" w:cs="Arial"/>
        </w:rPr>
        <w:t xml:space="preserve"> civil</w:t>
      </w:r>
      <w:r w:rsidR="00835C88" w:rsidRPr="004E1859">
        <w:rPr>
          <w:rFonts w:ascii="Arial" w:hAnsi="Arial" w:cs="Arial"/>
        </w:rPr>
        <w:t xml:space="preserve"> penalty </w:t>
      </w:r>
    </w:p>
    <w:p w14:paraId="1FEFEF90" w14:textId="083F5891" w:rsidR="00835C88" w:rsidRPr="004E1859" w:rsidRDefault="00BA0ABF">
      <w:pPr>
        <w:pStyle w:val="NoSpacing"/>
        <w:numPr>
          <w:ilvl w:val="0"/>
          <w:numId w:val="1"/>
        </w:numPr>
        <w:rPr>
          <w:rFonts w:ascii="Arial" w:hAnsi="Arial" w:cs="Arial"/>
        </w:rPr>
      </w:pPr>
      <w:r w:rsidRPr="004E1859">
        <w:rPr>
          <w:rFonts w:ascii="Arial" w:hAnsi="Arial" w:cs="Arial"/>
        </w:rPr>
        <w:t>I</w:t>
      </w:r>
      <w:r w:rsidR="00835C88" w:rsidRPr="004E1859">
        <w:rPr>
          <w:rFonts w:ascii="Arial" w:hAnsi="Arial" w:cs="Arial"/>
        </w:rPr>
        <w:t>nformation about their right to make</w:t>
      </w:r>
      <w:r w:rsidR="00E62459" w:rsidRPr="004E1859">
        <w:rPr>
          <w:rFonts w:ascii="Arial" w:hAnsi="Arial" w:cs="Arial"/>
        </w:rPr>
        <w:t xml:space="preserve"> written</w:t>
      </w:r>
      <w:r w:rsidR="00835C88" w:rsidRPr="004E1859">
        <w:rPr>
          <w:rFonts w:ascii="Arial" w:hAnsi="Arial" w:cs="Arial"/>
        </w:rPr>
        <w:t xml:space="preserve"> representations</w:t>
      </w:r>
    </w:p>
    <w:p w14:paraId="06B19D72" w14:textId="77777777" w:rsidR="00B772E9" w:rsidRPr="004E1859" w:rsidRDefault="00B772E9" w:rsidP="004368C5">
      <w:pPr>
        <w:pStyle w:val="NoSpacing"/>
        <w:rPr>
          <w:rFonts w:ascii="Arial" w:hAnsi="Arial" w:cs="Arial"/>
          <w:b/>
          <w:bCs/>
        </w:rPr>
      </w:pPr>
    </w:p>
    <w:p w14:paraId="15AA5677" w14:textId="77777777" w:rsidR="00397B22" w:rsidRDefault="00397B22">
      <w:pPr>
        <w:rPr>
          <w:rFonts w:ascii="Arial" w:hAnsi="Arial" w:cs="Arial"/>
          <w:b/>
          <w:bCs/>
        </w:rPr>
      </w:pPr>
      <w:r>
        <w:rPr>
          <w:rFonts w:ascii="Arial" w:hAnsi="Arial" w:cs="Arial"/>
          <w:b/>
          <w:bCs/>
        </w:rPr>
        <w:br w:type="page"/>
      </w:r>
    </w:p>
    <w:p w14:paraId="54B5427B" w14:textId="68BC2A29" w:rsidR="00B772E9" w:rsidRDefault="00B772E9" w:rsidP="004368C5">
      <w:pPr>
        <w:pStyle w:val="NoSpacing"/>
        <w:rPr>
          <w:rFonts w:ascii="Arial" w:hAnsi="Arial" w:cs="Arial"/>
          <w:b/>
          <w:bCs/>
        </w:rPr>
      </w:pPr>
      <w:r w:rsidRPr="004E1859">
        <w:rPr>
          <w:rFonts w:ascii="Arial" w:hAnsi="Arial" w:cs="Arial"/>
          <w:b/>
          <w:bCs/>
        </w:rPr>
        <w:lastRenderedPageBreak/>
        <w:t>Right to make written representations</w:t>
      </w:r>
    </w:p>
    <w:p w14:paraId="6E5420C6" w14:textId="77777777" w:rsidR="00397B22" w:rsidRPr="004E1859" w:rsidRDefault="00397B22" w:rsidP="004368C5">
      <w:pPr>
        <w:pStyle w:val="NoSpacing"/>
        <w:rPr>
          <w:rFonts w:ascii="Arial" w:hAnsi="Arial" w:cs="Arial"/>
          <w:b/>
          <w:bCs/>
        </w:rPr>
      </w:pPr>
    </w:p>
    <w:p w14:paraId="2D00ED58" w14:textId="41649585" w:rsidR="00835C88" w:rsidRPr="004E1859" w:rsidRDefault="004368C5" w:rsidP="004368C5">
      <w:pPr>
        <w:pStyle w:val="NoSpacing"/>
        <w:rPr>
          <w:rFonts w:ascii="Arial" w:hAnsi="Arial" w:cs="Arial"/>
        </w:rPr>
      </w:pPr>
      <w:r w:rsidRPr="004E1859">
        <w:rPr>
          <w:rFonts w:ascii="Arial" w:hAnsi="Arial" w:cs="Arial"/>
        </w:rPr>
        <w:t xml:space="preserve">A </w:t>
      </w:r>
      <w:r w:rsidR="008D7C74" w:rsidRPr="004E1859">
        <w:rPr>
          <w:rFonts w:ascii="Arial" w:hAnsi="Arial" w:cs="Arial"/>
        </w:rPr>
        <w:t>landlord</w:t>
      </w:r>
      <w:r w:rsidRPr="004E1859">
        <w:rPr>
          <w:rFonts w:ascii="Arial" w:hAnsi="Arial" w:cs="Arial"/>
        </w:rPr>
        <w:t xml:space="preserve"> who is given a </w:t>
      </w:r>
      <w:r w:rsidR="00835C88" w:rsidRPr="004E1859">
        <w:rPr>
          <w:rFonts w:ascii="Arial" w:hAnsi="Arial" w:cs="Arial"/>
        </w:rPr>
        <w:t>n</w:t>
      </w:r>
      <w:r w:rsidRPr="004E1859">
        <w:rPr>
          <w:rFonts w:ascii="Arial" w:hAnsi="Arial" w:cs="Arial"/>
        </w:rPr>
        <w:t xml:space="preserve">otice of </w:t>
      </w:r>
      <w:r w:rsidR="00835C88" w:rsidRPr="004E1859">
        <w:rPr>
          <w:rFonts w:ascii="Arial" w:hAnsi="Arial" w:cs="Arial"/>
        </w:rPr>
        <w:t>i</w:t>
      </w:r>
      <w:r w:rsidRPr="004E1859">
        <w:rPr>
          <w:rFonts w:ascii="Arial" w:hAnsi="Arial" w:cs="Arial"/>
        </w:rPr>
        <w:t xml:space="preserve">ntent may make written representations to the Council about the proposal to impose a </w:t>
      </w:r>
      <w:r w:rsidR="00E62459" w:rsidRPr="004E1859">
        <w:rPr>
          <w:rFonts w:ascii="Arial" w:hAnsi="Arial" w:cs="Arial"/>
        </w:rPr>
        <w:t>civil penalty</w:t>
      </w:r>
      <w:r w:rsidRPr="004E1859">
        <w:rPr>
          <w:rFonts w:ascii="Arial" w:hAnsi="Arial" w:cs="Arial"/>
        </w:rPr>
        <w:t xml:space="preserve">. </w:t>
      </w:r>
      <w:r w:rsidR="00B772E9" w:rsidRPr="004E1859">
        <w:rPr>
          <w:rFonts w:ascii="Arial" w:hAnsi="Arial" w:cs="Arial"/>
        </w:rPr>
        <w:t>Any representations must be made within a period of 28 days beginning with the day after the date on which the notice of intent was given.</w:t>
      </w:r>
    </w:p>
    <w:p w14:paraId="3FC21E56" w14:textId="77777777" w:rsidR="0065398A" w:rsidRPr="004E1859" w:rsidRDefault="0065398A" w:rsidP="004368C5">
      <w:pPr>
        <w:pStyle w:val="NoSpacing"/>
        <w:rPr>
          <w:rFonts w:ascii="Arial" w:hAnsi="Arial" w:cs="Arial"/>
        </w:rPr>
      </w:pPr>
    </w:p>
    <w:p w14:paraId="67137DBB" w14:textId="4CE0B1DD" w:rsidR="00B772E9" w:rsidRDefault="00B772E9" w:rsidP="004368C5">
      <w:pPr>
        <w:pStyle w:val="NoSpacing"/>
        <w:rPr>
          <w:rFonts w:ascii="Arial" w:hAnsi="Arial" w:cs="Arial"/>
          <w:b/>
          <w:bCs/>
        </w:rPr>
      </w:pPr>
      <w:r w:rsidRPr="004E1859">
        <w:rPr>
          <w:rFonts w:ascii="Arial" w:hAnsi="Arial" w:cs="Arial"/>
          <w:b/>
          <w:bCs/>
        </w:rPr>
        <w:t>Decision after the representations period</w:t>
      </w:r>
    </w:p>
    <w:p w14:paraId="6812C557" w14:textId="77777777" w:rsidR="00397B22" w:rsidRPr="004E1859" w:rsidRDefault="00397B22" w:rsidP="004368C5">
      <w:pPr>
        <w:pStyle w:val="NoSpacing"/>
        <w:rPr>
          <w:rFonts w:ascii="Arial" w:hAnsi="Arial" w:cs="Arial"/>
          <w:b/>
          <w:bCs/>
        </w:rPr>
      </w:pPr>
    </w:p>
    <w:p w14:paraId="18B231DD" w14:textId="6C0BC156" w:rsidR="004368C5" w:rsidRPr="004E1859" w:rsidRDefault="004368C5" w:rsidP="004368C5">
      <w:pPr>
        <w:pStyle w:val="NoSpacing"/>
        <w:rPr>
          <w:rFonts w:ascii="Arial" w:hAnsi="Arial" w:cs="Arial"/>
        </w:rPr>
      </w:pPr>
      <w:r w:rsidRPr="004E1859">
        <w:rPr>
          <w:rFonts w:ascii="Arial" w:hAnsi="Arial" w:cs="Arial"/>
        </w:rPr>
        <w:t>After the end of the period for representations the Council will</w:t>
      </w:r>
      <w:r w:rsidR="00E666BD" w:rsidRPr="004E1859">
        <w:rPr>
          <w:rFonts w:ascii="Arial" w:hAnsi="Arial" w:cs="Arial"/>
        </w:rPr>
        <w:t>:</w:t>
      </w:r>
    </w:p>
    <w:p w14:paraId="072FA908" w14:textId="480888B8" w:rsidR="004368C5" w:rsidRPr="004E1859" w:rsidRDefault="004368C5">
      <w:pPr>
        <w:pStyle w:val="NoSpacing"/>
        <w:numPr>
          <w:ilvl w:val="0"/>
          <w:numId w:val="22"/>
        </w:numPr>
        <w:rPr>
          <w:rFonts w:ascii="Arial" w:hAnsi="Arial" w:cs="Arial"/>
        </w:rPr>
      </w:pPr>
      <w:r w:rsidRPr="004E1859">
        <w:rPr>
          <w:rFonts w:ascii="Arial" w:hAnsi="Arial" w:cs="Arial"/>
        </w:rPr>
        <w:t xml:space="preserve">Decide whether to impose a </w:t>
      </w:r>
      <w:r w:rsidR="00E62459" w:rsidRPr="004E1859">
        <w:rPr>
          <w:rFonts w:ascii="Arial" w:hAnsi="Arial" w:cs="Arial"/>
        </w:rPr>
        <w:t>civil penalty</w:t>
      </w:r>
      <w:r w:rsidRPr="004E1859">
        <w:rPr>
          <w:rFonts w:ascii="Arial" w:hAnsi="Arial" w:cs="Arial"/>
        </w:rPr>
        <w:t xml:space="preserve"> on the </w:t>
      </w:r>
      <w:r w:rsidR="00B772E9" w:rsidRPr="004E1859">
        <w:rPr>
          <w:rFonts w:ascii="Arial" w:hAnsi="Arial" w:cs="Arial"/>
        </w:rPr>
        <w:t>landlord;</w:t>
      </w:r>
      <w:r w:rsidRPr="004E1859">
        <w:rPr>
          <w:rFonts w:ascii="Arial" w:hAnsi="Arial" w:cs="Arial"/>
        </w:rPr>
        <w:t xml:space="preserve"> and</w:t>
      </w:r>
    </w:p>
    <w:p w14:paraId="4A743ECB" w14:textId="21103B92" w:rsidR="004368C5" w:rsidRPr="004E1859" w:rsidRDefault="004368C5">
      <w:pPr>
        <w:pStyle w:val="NoSpacing"/>
        <w:numPr>
          <w:ilvl w:val="0"/>
          <w:numId w:val="22"/>
        </w:numPr>
        <w:rPr>
          <w:rFonts w:ascii="Arial" w:hAnsi="Arial" w:cs="Arial"/>
        </w:rPr>
      </w:pPr>
      <w:r w:rsidRPr="004E1859">
        <w:rPr>
          <w:rFonts w:ascii="Arial" w:hAnsi="Arial" w:cs="Arial"/>
        </w:rPr>
        <w:t xml:space="preserve">If it decides to impose a </w:t>
      </w:r>
      <w:r w:rsidR="00E62459" w:rsidRPr="004E1859">
        <w:rPr>
          <w:rFonts w:ascii="Arial" w:hAnsi="Arial" w:cs="Arial"/>
        </w:rPr>
        <w:t>civil penalty</w:t>
      </w:r>
      <w:r w:rsidRPr="004E1859">
        <w:rPr>
          <w:rFonts w:ascii="Arial" w:hAnsi="Arial" w:cs="Arial"/>
        </w:rPr>
        <w:t>, decide the amount of the penalty</w:t>
      </w:r>
      <w:r w:rsidR="00835C88" w:rsidRPr="004E1859">
        <w:rPr>
          <w:rFonts w:ascii="Arial" w:hAnsi="Arial" w:cs="Arial"/>
        </w:rPr>
        <w:t>. This amount can be higher or lower than the amount stated in the notice of intent.</w:t>
      </w:r>
    </w:p>
    <w:p w14:paraId="488AF9A7" w14:textId="77777777" w:rsidR="00E666BD" w:rsidRPr="004E1859" w:rsidRDefault="00E666BD" w:rsidP="00E666BD">
      <w:pPr>
        <w:pStyle w:val="NoSpacing"/>
        <w:ind w:left="720"/>
        <w:rPr>
          <w:rFonts w:ascii="Arial" w:hAnsi="Arial" w:cs="Arial"/>
        </w:rPr>
      </w:pPr>
    </w:p>
    <w:p w14:paraId="382D7849" w14:textId="7F1639DB" w:rsidR="004231CC" w:rsidRPr="004E1859" w:rsidRDefault="004231CC" w:rsidP="004231CC">
      <w:pPr>
        <w:pStyle w:val="NoSpacing"/>
        <w:rPr>
          <w:rFonts w:ascii="Arial" w:hAnsi="Arial" w:cs="Arial"/>
        </w:rPr>
      </w:pPr>
      <w:r w:rsidRPr="004E1859">
        <w:rPr>
          <w:rFonts w:ascii="Arial" w:hAnsi="Arial" w:cs="Arial"/>
        </w:rPr>
        <w:t>A landlord’s rectification of the identified breach or offence during the representations period will rarely, of itself, lead the Council to conclude that the imposition of a civil penalty is inappropriate. However, compliance at that stage will usually be relevant to the assessment of mitigating factors that may reduce the level of any civil penalty imposed.</w:t>
      </w:r>
    </w:p>
    <w:p w14:paraId="57E1A52B" w14:textId="77777777" w:rsidR="004231CC" w:rsidRPr="004E1859" w:rsidRDefault="004231CC" w:rsidP="004231CC">
      <w:pPr>
        <w:pStyle w:val="NoSpacing"/>
        <w:rPr>
          <w:rFonts w:ascii="Arial" w:hAnsi="Arial" w:cs="Arial"/>
        </w:rPr>
      </w:pPr>
    </w:p>
    <w:p w14:paraId="647B828F" w14:textId="64D25343" w:rsidR="00E666BD" w:rsidRPr="004E1859" w:rsidRDefault="004231CC" w:rsidP="004231CC">
      <w:pPr>
        <w:pStyle w:val="NoSpacing"/>
        <w:rPr>
          <w:rFonts w:ascii="Arial" w:hAnsi="Arial" w:cs="Arial"/>
        </w:rPr>
      </w:pPr>
      <w:r w:rsidRPr="004E1859">
        <w:rPr>
          <w:rFonts w:ascii="Arial" w:hAnsi="Arial" w:cs="Arial"/>
        </w:rPr>
        <w:t>Similarly, an admission of liability will rarely, of itself, lead the Council to conclude that the imposition of a civil penalty is inappropriate. An admission of liability will, however, usually be relevant to the assessment of mitigating factors that may reduce the level of any civil penalty imposed.</w:t>
      </w:r>
    </w:p>
    <w:p w14:paraId="7FAA552B" w14:textId="77777777" w:rsidR="004231CC" w:rsidRPr="004E1859" w:rsidRDefault="004231CC" w:rsidP="004231CC">
      <w:pPr>
        <w:pStyle w:val="NoSpacing"/>
        <w:rPr>
          <w:rFonts w:ascii="Arial" w:hAnsi="Arial" w:cs="Arial"/>
        </w:rPr>
      </w:pPr>
    </w:p>
    <w:p w14:paraId="1D13FE22" w14:textId="1AF74D5C" w:rsidR="00B772E9" w:rsidRDefault="00B772E9" w:rsidP="004368C5">
      <w:pPr>
        <w:pStyle w:val="NoSpacing"/>
        <w:rPr>
          <w:rFonts w:ascii="Arial" w:hAnsi="Arial" w:cs="Arial"/>
          <w:b/>
          <w:bCs/>
        </w:rPr>
      </w:pPr>
      <w:r w:rsidRPr="004E1859">
        <w:rPr>
          <w:rFonts w:ascii="Arial" w:hAnsi="Arial" w:cs="Arial"/>
          <w:b/>
          <w:bCs/>
        </w:rPr>
        <w:t>Final notice</w:t>
      </w:r>
    </w:p>
    <w:p w14:paraId="59C69B2D" w14:textId="77777777" w:rsidR="00397B22" w:rsidRPr="004E1859" w:rsidRDefault="00397B22" w:rsidP="004368C5">
      <w:pPr>
        <w:pStyle w:val="NoSpacing"/>
        <w:rPr>
          <w:rFonts w:ascii="Arial" w:hAnsi="Arial" w:cs="Arial"/>
          <w:b/>
          <w:bCs/>
        </w:rPr>
      </w:pPr>
    </w:p>
    <w:p w14:paraId="262123BC" w14:textId="083839E4" w:rsidR="004368C5" w:rsidRPr="004E1859" w:rsidRDefault="004368C5" w:rsidP="004368C5">
      <w:pPr>
        <w:pStyle w:val="NoSpacing"/>
        <w:rPr>
          <w:rFonts w:ascii="Arial" w:hAnsi="Arial" w:cs="Arial"/>
        </w:rPr>
      </w:pPr>
      <w:r w:rsidRPr="004E1859">
        <w:rPr>
          <w:rFonts w:ascii="Arial" w:hAnsi="Arial" w:cs="Arial"/>
        </w:rPr>
        <w:t>If</w:t>
      </w:r>
      <w:r w:rsidR="002E0E93" w:rsidRPr="004E1859">
        <w:rPr>
          <w:rFonts w:ascii="Arial" w:hAnsi="Arial" w:cs="Arial"/>
        </w:rPr>
        <w:t>, following the receipt of written representations and/or the expiry of the time period to make written representations,</w:t>
      </w:r>
      <w:r w:rsidRPr="004E1859">
        <w:rPr>
          <w:rFonts w:ascii="Arial" w:hAnsi="Arial" w:cs="Arial"/>
        </w:rPr>
        <w:t xml:space="preserve"> the Council decides to impose a </w:t>
      </w:r>
      <w:r w:rsidR="00E62459" w:rsidRPr="004E1859">
        <w:rPr>
          <w:rFonts w:ascii="Arial" w:hAnsi="Arial" w:cs="Arial"/>
        </w:rPr>
        <w:t>civil penalty</w:t>
      </w:r>
      <w:r w:rsidRPr="004E1859">
        <w:rPr>
          <w:rFonts w:ascii="Arial" w:hAnsi="Arial" w:cs="Arial"/>
        </w:rPr>
        <w:t xml:space="preserve"> on the </w:t>
      </w:r>
      <w:r w:rsidR="00835C88" w:rsidRPr="004E1859">
        <w:rPr>
          <w:rFonts w:ascii="Arial" w:hAnsi="Arial" w:cs="Arial"/>
        </w:rPr>
        <w:t>landlord</w:t>
      </w:r>
      <w:r w:rsidRPr="004E1859">
        <w:rPr>
          <w:rFonts w:ascii="Arial" w:hAnsi="Arial" w:cs="Arial"/>
        </w:rPr>
        <w:t xml:space="preserve">, it will give the </w:t>
      </w:r>
      <w:r w:rsidR="00B772E9" w:rsidRPr="004E1859">
        <w:rPr>
          <w:rFonts w:ascii="Arial" w:hAnsi="Arial" w:cs="Arial"/>
        </w:rPr>
        <w:t>landlord</w:t>
      </w:r>
      <w:r w:rsidRPr="004E1859">
        <w:rPr>
          <w:rFonts w:ascii="Arial" w:hAnsi="Arial" w:cs="Arial"/>
        </w:rPr>
        <w:t xml:space="preserve"> a </w:t>
      </w:r>
      <w:r w:rsidR="002A21FA" w:rsidRPr="004E1859">
        <w:rPr>
          <w:rFonts w:ascii="Arial" w:hAnsi="Arial" w:cs="Arial"/>
        </w:rPr>
        <w:t>f</w:t>
      </w:r>
      <w:r w:rsidRPr="004E1859">
        <w:rPr>
          <w:rFonts w:ascii="Arial" w:hAnsi="Arial" w:cs="Arial"/>
        </w:rPr>
        <w:t xml:space="preserve">inal </w:t>
      </w:r>
      <w:r w:rsidR="002A21FA" w:rsidRPr="004E1859">
        <w:rPr>
          <w:rFonts w:ascii="Arial" w:hAnsi="Arial" w:cs="Arial"/>
        </w:rPr>
        <w:t>n</w:t>
      </w:r>
      <w:r w:rsidRPr="004E1859">
        <w:rPr>
          <w:rFonts w:ascii="Arial" w:hAnsi="Arial" w:cs="Arial"/>
        </w:rPr>
        <w:t xml:space="preserve">otice imposing that penalty. </w:t>
      </w:r>
    </w:p>
    <w:p w14:paraId="78B29D88" w14:textId="77777777" w:rsidR="00E666BD" w:rsidRPr="004E1859" w:rsidRDefault="00E666BD" w:rsidP="004368C5">
      <w:pPr>
        <w:pStyle w:val="NoSpacing"/>
        <w:rPr>
          <w:rFonts w:ascii="Arial" w:hAnsi="Arial" w:cs="Arial"/>
        </w:rPr>
      </w:pPr>
    </w:p>
    <w:p w14:paraId="6064B2F2" w14:textId="2437693A" w:rsidR="004368C5" w:rsidRDefault="004368C5" w:rsidP="004368C5">
      <w:pPr>
        <w:pStyle w:val="NoSpacing"/>
        <w:rPr>
          <w:rFonts w:ascii="Arial" w:hAnsi="Arial" w:cs="Arial"/>
        </w:rPr>
      </w:pPr>
      <w:r w:rsidRPr="004E1859">
        <w:rPr>
          <w:rFonts w:ascii="Arial" w:hAnsi="Arial" w:cs="Arial"/>
        </w:rPr>
        <w:t xml:space="preserve">The </w:t>
      </w:r>
      <w:r w:rsidR="002A21FA" w:rsidRPr="004E1859">
        <w:rPr>
          <w:rFonts w:ascii="Arial" w:hAnsi="Arial" w:cs="Arial"/>
        </w:rPr>
        <w:t>f</w:t>
      </w:r>
      <w:r w:rsidRPr="004E1859">
        <w:rPr>
          <w:rFonts w:ascii="Arial" w:hAnsi="Arial" w:cs="Arial"/>
        </w:rPr>
        <w:t xml:space="preserve">inal </w:t>
      </w:r>
      <w:r w:rsidR="002A21FA" w:rsidRPr="004E1859">
        <w:rPr>
          <w:rFonts w:ascii="Arial" w:hAnsi="Arial" w:cs="Arial"/>
        </w:rPr>
        <w:t>n</w:t>
      </w:r>
      <w:r w:rsidRPr="004E1859">
        <w:rPr>
          <w:rFonts w:ascii="Arial" w:hAnsi="Arial" w:cs="Arial"/>
        </w:rPr>
        <w:t>otice will set out</w:t>
      </w:r>
      <w:r w:rsidR="00E666BD" w:rsidRPr="004E1859">
        <w:rPr>
          <w:rFonts w:ascii="Arial" w:hAnsi="Arial" w:cs="Arial"/>
        </w:rPr>
        <w:t>:</w:t>
      </w:r>
    </w:p>
    <w:p w14:paraId="20961AC5" w14:textId="77777777" w:rsidR="00397B22" w:rsidRPr="004E1859" w:rsidRDefault="00397B22" w:rsidP="004368C5">
      <w:pPr>
        <w:pStyle w:val="NoSpacing"/>
        <w:rPr>
          <w:rFonts w:ascii="Arial" w:hAnsi="Arial" w:cs="Arial"/>
        </w:rPr>
      </w:pPr>
    </w:p>
    <w:p w14:paraId="1231CAFA" w14:textId="7AFBDBDC" w:rsidR="004368C5" w:rsidRPr="004E1859" w:rsidRDefault="004368C5">
      <w:pPr>
        <w:pStyle w:val="NoSpacing"/>
        <w:numPr>
          <w:ilvl w:val="0"/>
          <w:numId w:val="23"/>
        </w:numPr>
        <w:rPr>
          <w:rFonts w:ascii="Arial" w:hAnsi="Arial" w:cs="Arial"/>
        </w:rPr>
      </w:pPr>
      <w:r w:rsidRPr="004E1859">
        <w:rPr>
          <w:rFonts w:ascii="Arial" w:hAnsi="Arial" w:cs="Arial"/>
        </w:rPr>
        <w:t xml:space="preserve">The amount of the </w:t>
      </w:r>
      <w:r w:rsidR="00E62459" w:rsidRPr="004E1859">
        <w:rPr>
          <w:rFonts w:ascii="Arial" w:hAnsi="Arial" w:cs="Arial"/>
        </w:rPr>
        <w:t>civil penalty</w:t>
      </w:r>
    </w:p>
    <w:p w14:paraId="1B44A33A" w14:textId="5DC46846" w:rsidR="004368C5" w:rsidRPr="004E1859" w:rsidRDefault="004368C5">
      <w:pPr>
        <w:pStyle w:val="NoSpacing"/>
        <w:numPr>
          <w:ilvl w:val="0"/>
          <w:numId w:val="23"/>
        </w:numPr>
        <w:rPr>
          <w:rFonts w:ascii="Arial" w:hAnsi="Arial" w:cs="Arial"/>
        </w:rPr>
      </w:pPr>
      <w:r w:rsidRPr="004E1859">
        <w:rPr>
          <w:rFonts w:ascii="Arial" w:hAnsi="Arial" w:cs="Arial"/>
        </w:rPr>
        <w:t>The reasons for imposing the penalty</w:t>
      </w:r>
    </w:p>
    <w:p w14:paraId="3336A9B5" w14:textId="52E12ACF" w:rsidR="004368C5" w:rsidRPr="004E1859" w:rsidRDefault="004368C5">
      <w:pPr>
        <w:pStyle w:val="NoSpacing"/>
        <w:numPr>
          <w:ilvl w:val="0"/>
          <w:numId w:val="23"/>
        </w:numPr>
        <w:rPr>
          <w:rFonts w:ascii="Arial" w:hAnsi="Arial" w:cs="Arial"/>
        </w:rPr>
      </w:pPr>
      <w:r w:rsidRPr="004E1859">
        <w:rPr>
          <w:rFonts w:ascii="Arial" w:hAnsi="Arial" w:cs="Arial"/>
        </w:rPr>
        <w:t>Information about how to pay the penalty</w:t>
      </w:r>
    </w:p>
    <w:p w14:paraId="19CC2AEF" w14:textId="233417D3" w:rsidR="004368C5" w:rsidRPr="004E1859" w:rsidRDefault="004368C5">
      <w:pPr>
        <w:pStyle w:val="NoSpacing"/>
        <w:numPr>
          <w:ilvl w:val="0"/>
          <w:numId w:val="23"/>
        </w:numPr>
        <w:rPr>
          <w:rFonts w:ascii="Arial" w:hAnsi="Arial" w:cs="Arial"/>
        </w:rPr>
      </w:pPr>
      <w:r w:rsidRPr="004E1859">
        <w:rPr>
          <w:rFonts w:ascii="Arial" w:hAnsi="Arial" w:cs="Arial"/>
        </w:rPr>
        <w:t>The period for payment of the penalty</w:t>
      </w:r>
    </w:p>
    <w:p w14:paraId="4897D61C" w14:textId="2082BE37" w:rsidR="004368C5" w:rsidRPr="004E1859" w:rsidRDefault="004368C5">
      <w:pPr>
        <w:pStyle w:val="NoSpacing"/>
        <w:numPr>
          <w:ilvl w:val="0"/>
          <w:numId w:val="23"/>
        </w:numPr>
        <w:rPr>
          <w:rFonts w:ascii="Arial" w:hAnsi="Arial" w:cs="Arial"/>
        </w:rPr>
      </w:pPr>
      <w:r w:rsidRPr="004E1859">
        <w:rPr>
          <w:rFonts w:ascii="Arial" w:hAnsi="Arial" w:cs="Arial"/>
        </w:rPr>
        <w:t xml:space="preserve">Information about rights of appeal </w:t>
      </w:r>
    </w:p>
    <w:p w14:paraId="03FDCE5C" w14:textId="52C7FF2C" w:rsidR="004368C5" w:rsidRPr="004E1859" w:rsidRDefault="004368C5">
      <w:pPr>
        <w:pStyle w:val="NoSpacing"/>
        <w:numPr>
          <w:ilvl w:val="0"/>
          <w:numId w:val="23"/>
        </w:numPr>
        <w:rPr>
          <w:rFonts w:ascii="Arial" w:hAnsi="Arial" w:cs="Arial"/>
        </w:rPr>
      </w:pPr>
      <w:r w:rsidRPr="004E1859">
        <w:rPr>
          <w:rFonts w:ascii="Arial" w:hAnsi="Arial" w:cs="Arial"/>
        </w:rPr>
        <w:t xml:space="preserve">The consequences of failure to comply with the notice </w:t>
      </w:r>
    </w:p>
    <w:p w14:paraId="35E134F2" w14:textId="77777777" w:rsidR="00600742" w:rsidRPr="004E1859" w:rsidRDefault="00600742" w:rsidP="00600742">
      <w:pPr>
        <w:rPr>
          <w:rFonts w:ascii="Arial" w:hAnsi="Arial" w:cs="Arial"/>
        </w:rPr>
      </w:pPr>
    </w:p>
    <w:p w14:paraId="091E3B8D" w14:textId="4188BDAC" w:rsidR="004368C5" w:rsidRDefault="004368C5" w:rsidP="00B431D0">
      <w:pPr>
        <w:pStyle w:val="Heading2"/>
        <w:rPr>
          <w:rFonts w:cs="Arial"/>
          <w:sz w:val="28"/>
          <w:szCs w:val="28"/>
        </w:rPr>
      </w:pPr>
      <w:r w:rsidRPr="00397B22">
        <w:rPr>
          <w:rFonts w:cs="Arial"/>
          <w:sz w:val="28"/>
          <w:szCs w:val="28"/>
        </w:rPr>
        <w:t>Discount</w:t>
      </w:r>
      <w:r w:rsidR="008D7C74" w:rsidRPr="00397B22">
        <w:rPr>
          <w:rFonts w:cs="Arial"/>
          <w:sz w:val="28"/>
          <w:szCs w:val="28"/>
        </w:rPr>
        <w:t xml:space="preserve"> for prompt payment</w:t>
      </w:r>
    </w:p>
    <w:p w14:paraId="429F83BA" w14:textId="77777777" w:rsidR="00397B22" w:rsidRDefault="00397B22" w:rsidP="00600742">
      <w:pPr>
        <w:rPr>
          <w:rFonts w:ascii="Arial" w:hAnsi="Arial" w:cs="Arial"/>
        </w:rPr>
      </w:pPr>
    </w:p>
    <w:p w14:paraId="7BC66766" w14:textId="1F05F548" w:rsidR="007C740D" w:rsidRPr="004E1859" w:rsidRDefault="00600742" w:rsidP="00600742">
      <w:pPr>
        <w:rPr>
          <w:rFonts w:ascii="Arial" w:hAnsi="Arial" w:cs="Arial"/>
        </w:rPr>
      </w:pPr>
      <w:r w:rsidRPr="004E1859">
        <w:rPr>
          <w:rFonts w:ascii="Arial" w:hAnsi="Arial" w:cs="Arial"/>
        </w:rPr>
        <w:t>Where a civil penalty imposed by a final notice is paid in full within the period specified in that notice (normally 28 days beginning with the day after the final notice is given), the Council will apply a discount of 15% to the amount of the civil penalty.</w:t>
      </w:r>
    </w:p>
    <w:p w14:paraId="54CCFB24" w14:textId="3A10283A" w:rsidR="00600742" w:rsidRPr="004E1859" w:rsidRDefault="00600742" w:rsidP="00600742">
      <w:pPr>
        <w:rPr>
          <w:rFonts w:ascii="Arial" w:hAnsi="Arial" w:cs="Arial"/>
        </w:rPr>
      </w:pPr>
      <w:r w:rsidRPr="004E1859">
        <w:rPr>
          <w:rFonts w:ascii="Arial" w:hAnsi="Arial" w:cs="Arial"/>
        </w:rPr>
        <w:t>The availability of the discount is conditional upon full payment being received within the specified period. The discount period will not be extended or suspended by the bringing of an appeal. A landlord who chooses to appeal may still benefit from the discount by paying the civil penalty in full within the specified period; however, where payment is not made within that period, the discount will not apply.</w:t>
      </w:r>
    </w:p>
    <w:p w14:paraId="319BF800" w14:textId="77777777" w:rsidR="00600742" w:rsidRPr="004E1859" w:rsidRDefault="00600742" w:rsidP="00600742">
      <w:pPr>
        <w:spacing w:after="0"/>
        <w:rPr>
          <w:rFonts w:ascii="Arial" w:hAnsi="Arial" w:cs="Arial"/>
          <w:i/>
          <w:iCs/>
        </w:rPr>
      </w:pPr>
    </w:p>
    <w:p w14:paraId="551EB4A2" w14:textId="77777777" w:rsidR="00397B22" w:rsidRDefault="00397B22">
      <w:pPr>
        <w:rPr>
          <w:rFonts w:ascii="Arial" w:hAnsi="Arial" w:cs="Arial"/>
          <w:i/>
          <w:iCs/>
        </w:rPr>
      </w:pPr>
      <w:r>
        <w:rPr>
          <w:rFonts w:ascii="Arial" w:hAnsi="Arial" w:cs="Arial"/>
          <w:i/>
          <w:iCs/>
        </w:rPr>
        <w:br w:type="page"/>
      </w:r>
    </w:p>
    <w:p w14:paraId="6B1E3E8F" w14:textId="7C8D55BA" w:rsidR="005A558D" w:rsidRDefault="005A558D" w:rsidP="00600742">
      <w:pPr>
        <w:spacing w:after="0"/>
        <w:rPr>
          <w:rFonts w:ascii="Arial" w:hAnsi="Arial" w:cs="Arial"/>
          <w:i/>
          <w:iCs/>
        </w:rPr>
      </w:pPr>
      <w:r w:rsidRPr="004E1859">
        <w:rPr>
          <w:rFonts w:ascii="Arial" w:hAnsi="Arial" w:cs="Arial"/>
          <w:i/>
          <w:iCs/>
        </w:rPr>
        <w:lastRenderedPageBreak/>
        <w:t xml:space="preserve">Illustrative example </w:t>
      </w:r>
      <w:r w:rsidR="008D7C74" w:rsidRPr="004E1859">
        <w:rPr>
          <w:rFonts w:ascii="Arial" w:hAnsi="Arial" w:cs="Arial"/>
          <w:i/>
          <w:iCs/>
        </w:rPr>
        <w:t>of the application of the discount</w:t>
      </w:r>
    </w:p>
    <w:p w14:paraId="4879F3EB" w14:textId="77777777" w:rsidR="00397B22" w:rsidRPr="004E1859" w:rsidRDefault="00397B22" w:rsidP="00600742">
      <w:pPr>
        <w:spacing w:after="0"/>
        <w:rPr>
          <w:rFonts w:ascii="Arial" w:hAnsi="Arial" w:cs="Arial"/>
          <w:i/>
          <w:iCs/>
        </w:rPr>
      </w:pPr>
    </w:p>
    <w:p w14:paraId="5BDC81AB" w14:textId="77777777" w:rsidR="00600742" w:rsidRPr="004E1859" w:rsidRDefault="005A558D" w:rsidP="00600742">
      <w:pPr>
        <w:rPr>
          <w:rFonts w:ascii="Arial" w:hAnsi="Arial" w:cs="Arial"/>
        </w:rPr>
      </w:pPr>
      <w:r w:rsidRPr="004E1859">
        <w:rPr>
          <w:rFonts w:ascii="Arial" w:hAnsi="Arial" w:cs="Arial"/>
        </w:rPr>
        <w:t>The landlord of a</w:t>
      </w:r>
      <w:r w:rsidR="008D7C74" w:rsidRPr="004E1859">
        <w:rPr>
          <w:rFonts w:ascii="Arial" w:hAnsi="Arial" w:cs="Arial"/>
        </w:rPr>
        <w:t>n</w:t>
      </w:r>
      <w:r w:rsidRPr="004E1859">
        <w:rPr>
          <w:rFonts w:ascii="Arial" w:hAnsi="Arial" w:cs="Arial"/>
        </w:rPr>
        <w:t xml:space="preserve"> HMO property fails to obtain a licence. They only operate two HMO properties and there are no other relevant factors or aggravating features. </w:t>
      </w:r>
      <w:r w:rsidR="00600742" w:rsidRPr="004E1859">
        <w:rPr>
          <w:rFonts w:ascii="Arial" w:hAnsi="Arial" w:cs="Arial"/>
        </w:rPr>
        <w:t>The starting point for the offence under the Council’s civil penalties matrix is £17,000.</w:t>
      </w:r>
    </w:p>
    <w:p w14:paraId="7EA0460E" w14:textId="77777777" w:rsidR="00600742" w:rsidRPr="004E1859" w:rsidRDefault="00600742" w:rsidP="00600742">
      <w:pPr>
        <w:rPr>
          <w:rFonts w:ascii="Arial" w:hAnsi="Arial" w:cs="Arial"/>
        </w:rPr>
      </w:pPr>
      <w:r w:rsidRPr="004E1859">
        <w:rPr>
          <w:rFonts w:ascii="Arial" w:hAnsi="Arial" w:cs="Arial"/>
        </w:rPr>
        <w:t>Following the issue of a notice of intent proposing a civil penalty of £17,000, the landlord makes written representations. Having considered those representations, the Council determines to impose a civil penalty of £16,000, as set out in the final notice.</w:t>
      </w:r>
    </w:p>
    <w:p w14:paraId="47BC95EA" w14:textId="77CD47AC" w:rsidR="00AC4104" w:rsidRPr="004E1859" w:rsidRDefault="00600742" w:rsidP="00804A96">
      <w:pPr>
        <w:pStyle w:val="NoSpacing"/>
        <w:rPr>
          <w:rFonts w:ascii="Arial" w:hAnsi="Arial" w:cs="Arial"/>
        </w:rPr>
      </w:pPr>
      <w:r w:rsidRPr="004E1859">
        <w:rPr>
          <w:rFonts w:ascii="Arial" w:hAnsi="Arial" w:cs="Arial"/>
        </w:rPr>
        <w:t>If the landlord pays the civil penalty in full within the payment period specified in the final notice, a 15% prompt payment discount is applied, resulting in a discounted payment of £13,600.</w:t>
      </w:r>
    </w:p>
    <w:p w14:paraId="6B6CA1D1" w14:textId="77777777" w:rsidR="00600742" w:rsidRPr="004E1859" w:rsidRDefault="00600742" w:rsidP="00804A96">
      <w:pPr>
        <w:pStyle w:val="NoSpacing"/>
        <w:rPr>
          <w:rFonts w:ascii="Arial" w:hAnsi="Arial" w:cs="Arial"/>
        </w:rPr>
      </w:pPr>
    </w:p>
    <w:p w14:paraId="1EC05638" w14:textId="77777777" w:rsidR="00AC4104" w:rsidRPr="00397B22" w:rsidRDefault="00AC4104" w:rsidP="00AC4104">
      <w:pPr>
        <w:pStyle w:val="Heading2"/>
        <w:rPr>
          <w:rFonts w:cs="Arial"/>
          <w:sz w:val="28"/>
          <w:szCs w:val="28"/>
        </w:rPr>
      </w:pPr>
      <w:r w:rsidRPr="00397B22">
        <w:rPr>
          <w:rFonts w:cs="Arial"/>
          <w:sz w:val="28"/>
          <w:szCs w:val="28"/>
        </w:rPr>
        <w:t>Appeals</w:t>
      </w:r>
    </w:p>
    <w:p w14:paraId="12145B9F" w14:textId="77777777" w:rsidR="00397B22" w:rsidRDefault="00397B22" w:rsidP="00BA0ABF">
      <w:pPr>
        <w:rPr>
          <w:rFonts w:ascii="Arial" w:hAnsi="Arial" w:cs="Arial"/>
        </w:rPr>
      </w:pPr>
    </w:p>
    <w:p w14:paraId="1F25A0F0" w14:textId="2820EC42" w:rsidR="00BA0ABF" w:rsidRPr="004E1859" w:rsidRDefault="00BA0ABF" w:rsidP="00BA0ABF">
      <w:pPr>
        <w:rPr>
          <w:rFonts w:ascii="Arial" w:hAnsi="Arial" w:cs="Arial"/>
        </w:rPr>
      </w:pPr>
      <w:r w:rsidRPr="004E1859">
        <w:rPr>
          <w:rFonts w:ascii="Arial" w:hAnsi="Arial" w:cs="Arial"/>
        </w:rPr>
        <w:t>A landlord who is given a final notice may appeal to the First-tier Tribunal (Property Chamber) against the decision to impose a civil penalty and/or the amount of the civil penalty. Any appeal must be made within 28 days beginning with the day after the date on which the final notice was given.</w:t>
      </w:r>
    </w:p>
    <w:p w14:paraId="50954F1C" w14:textId="77777777" w:rsidR="00BA0ABF" w:rsidRPr="004E1859" w:rsidRDefault="00BA0ABF" w:rsidP="00BA0ABF">
      <w:pPr>
        <w:rPr>
          <w:rFonts w:ascii="Arial" w:hAnsi="Arial" w:cs="Arial"/>
        </w:rPr>
      </w:pPr>
      <w:r w:rsidRPr="004E1859">
        <w:rPr>
          <w:rFonts w:ascii="Arial" w:hAnsi="Arial" w:cs="Arial"/>
        </w:rPr>
        <w:t>Where an appeal is brought, the final notice is suspended until the appeal is finally determined or withdrawn.</w:t>
      </w:r>
    </w:p>
    <w:p w14:paraId="6BCAF9BF" w14:textId="77777777" w:rsidR="00BA0ABF" w:rsidRPr="004E1859" w:rsidRDefault="00BA0ABF" w:rsidP="00BA0ABF">
      <w:pPr>
        <w:rPr>
          <w:rFonts w:ascii="Arial" w:hAnsi="Arial" w:cs="Arial"/>
        </w:rPr>
      </w:pPr>
      <w:r w:rsidRPr="004E1859">
        <w:rPr>
          <w:rFonts w:ascii="Arial" w:hAnsi="Arial" w:cs="Arial"/>
        </w:rPr>
        <w:t>An appeal to the First-tier Tribunal is by way of a re-hearing of the Council’s decision. In determining an appeal, the Tribunal may have regard to matters of which the Council was unaware at the time the decision to impose the civil penalty was made.</w:t>
      </w:r>
    </w:p>
    <w:p w14:paraId="67DB4FF3" w14:textId="77777777" w:rsidR="00BA0ABF" w:rsidRPr="004E1859" w:rsidRDefault="00BA0ABF" w:rsidP="00BA0ABF">
      <w:pPr>
        <w:rPr>
          <w:rFonts w:ascii="Arial" w:hAnsi="Arial" w:cs="Arial"/>
        </w:rPr>
      </w:pPr>
      <w:r w:rsidRPr="004E1859">
        <w:rPr>
          <w:rFonts w:ascii="Arial" w:hAnsi="Arial" w:cs="Arial"/>
        </w:rPr>
        <w:t>The Tribunal may dismiss an appeal if it is satisfied that the appeal is frivolous, vexatious, an abuse of process, or has no reasonable prospect of success.</w:t>
      </w:r>
    </w:p>
    <w:p w14:paraId="32DD9CB3" w14:textId="77777777" w:rsidR="00BA0ABF" w:rsidRPr="004E1859" w:rsidRDefault="00BA0ABF" w:rsidP="00BA0ABF">
      <w:pPr>
        <w:rPr>
          <w:rFonts w:ascii="Arial" w:hAnsi="Arial" w:cs="Arial"/>
        </w:rPr>
      </w:pPr>
      <w:r w:rsidRPr="004E1859">
        <w:rPr>
          <w:rFonts w:ascii="Arial" w:hAnsi="Arial" w:cs="Arial"/>
        </w:rPr>
        <w:t>The First-tier Tribunal may invite the parties to consider mediation or another form of alternative dispute resolution. The Council will not generally agree to mediation in relation to the level of a civil penalty, as civil penalties are determined by reference to this Policy to promote fair, consistent, and proportionate outcomes. Agreeing reductions outside the Policy framework would risk undermining consistency and the Council’s enforcement objectives.</w:t>
      </w:r>
    </w:p>
    <w:p w14:paraId="4A318681" w14:textId="77777777" w:rsidR="00BA0ABF" w:rsidRPr="004E1859" w:rsidRDefault="00BA0ABF" w:rsidP="00BA0ABF">
      <w:pPr>
        <w:rPr>
          <w:rFonts w:ascii="Arial" w:hAnsi="Arial" w:cs="Arial"/>
        </w:rPr>
      </w:pPr>
      <w:r w:rsidRPr="004E1859">
        <w:rPr>
          <w:rFonts w:ascii="Arial" w:hAnsi="Arial" w:cs="Arial"/>
        </w:rPr>
        <w:t>On determination of an appeal, the Tribunal may:</w:t>
      </w:r>
    </w:p>
    <w:p w14:paraId="07EFB1E5" w14:textId="0417B2EB" w:rsidR="00BA0ABF" w:rsidRPr="004E1859" w:rsidRDefault="00BA0ABF">
      <w:pPr>
        <w:pStyle w:val="ListParagraph"/>
        <w:numPr>
          <w:ilvl w:val="0"/>
          <w:numId w:val="24"/>
        </w:numPr>
        <w:rPr>
          <w:rFonts w:ascii="Arial" w:hAnsi="Arial" w:cs="Arial"/>
        </w:rPr>
      </w:pPr>
      <w:r w:rsidRPr="004E1859">
        <w:rPr>
          <w:rFonts w:ascii="Arial" w:hAnsi="Arial" w:cs="Arial"/>
        </w:rPr>
        <w:t>Confirm the civil penalty</w:t>
      </w:r>
    </w:p>
    <w:p w14:paraId="33EBB33A" w14:textId="34F30C1D" w:rsidR="00BA0ABF" w:rsidRPr="004E1859" w:rsidRDefault="00BA0ABF">
      <w:pPr>
        <w:pStyle w:val="ListParagraph"/>
        <w:numPr>
          <w:ilvl w:val="0"/>
          <w:numId w:val="24"/>
        </w:numPr>
        <w:rPr>
          <w:rFonts w:ascii="Arial" w:hAnsi="Arial" w:cs="Arial"/>
        </w:rPr>
      </w:pPr>
      <w:r w:rsidRPr="004E1859">
        <w:rPr>
          <w:rFonts w:ascii="Arial" w:hAnsi="Arial" w:cs="Arial"/>
        </w:rPr>
        <w:t>Vary the amount of the civil penalty (whether by increase or reduction)</w:t>
      </w:r>
    </w:p>
    <w:p w14:paraId="787BEBE6" w14:textId="16C09393" w:rsidR="00BA0ABF" w:rsidRPr="004E1859" w:rsidRDefault="00BA0ABF">
      <w:pPr>
        <w:pStyle w:val="ListParagraph"/>
        <w:numPr>
          <w:ilvl w:val="0"/>
          <w:numId w:val="24"/>
        </w:numPr>
        <w:rPr>
          <w:rFonts w:ascii="Arial" w:hAnsi="Arial" w:cs="Arial"/>
        </w:rPr>
      </w:pPr>
      <w:r w:rsidRPr="004E1859">
        <w:rPr>
          <w:rFonts w:ascii="Arial" w:hAnsi="Arial" w:cs="Arial"/>
        </w:rPr>
        <w:t>Cancel the civil penalty</w:t>
      </w:r>
    </w:p>
    <w:p w14:paraId="72AB98E9" w14:textId="77777777" w:rsidR="00BA0ABF" w:rsidRPr="004E1859" w:rsidRDefault="00BA0ABF" w:rsidP="00BA0ABF">
      <w:pPr>
        <w:rPr>
          <w:rFonts w:ascii="Arial" w:hAnsi="Arial" w:cs="Arial"/>
        </w:rPr>
      </w:pPr>
      <w:r w:rsidRPr="004E1859">
        <w:rPr>
          <w:rFonts w:ascii="Arial" w:hAnsi="Arial" w:cs="Arial"/>
        </w:rPr>
        <w:t>Where the Tribunal varies a civil penalty by increasing its amount, it may do so only up to the applicable statutory maximum for the relevant breach or offence (£7,000 or £40,000, as applicable).</w:t>
      </w:r>
    </w:p>
    <w:p w14:paraId="73291ECC" w14:textId="3504F608" w:rsidR="00186CD0" w:rsidRPr="004E1859" w:rsidRDefault="00BA0ABF" w:rsidP="00BA0ABF">
      <w:pPr>
        <w:rPr>
          <w:rFonts w:ascii="Arial" w:hAnsi="Arial" w:cs="Arial"/>
        </w:rPr>
      </w:pPr>
      <w:r w:rsidRPr="004E1859">
        <w:rPr>
          <w:rFonts w:ascii="Arial" w:hAnsi="Arial" w:cs="Arial"/>
        </w:rPr>
        <w:t>A party to the appeal may apply for permission to appeal the decision of the First-tier Tribunal to the Upper Tribunal (Lands Chamber).</w:t>
      </w:r>
    </w:p>
    <w:p w14:paraId="16EB2AB6" w14:textId="77777777" w:rsidR="00186CD0" w:rsidRPr="004E1859" w:rsidRDefault="00186CD0" w:rsidP="00AC4104">
      <w:pPr>
        <w:pBdr>
          <w:bottom w:val="single" w:sz="6" w:space="1" w:color="auto"/>
        </w:pBdr>
        <w:rPr>
          <w:rFonts w:ascii="Arial" w:hAnsi="Arial" w:cs="Arial"/>
          <w:color w:val="FF0000"/>
        </w:rPr>
      </w:pPr>
    </w:p>
    <w:sectPr w:rsidR="00186CD0" w:rsidRPr="004E1859">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18796" w14:textId="77777777" w:rsidR="00E67AC7" w:rsidRDefault="00E67AC7" w:rsidP="00383077">
      <w:pPr>
        <w:spacing w:after="0" w:line="240" w:lineRule="auto"/>
      </w:pPr>
      <w:r>
        <w:separator/>
      </w:r>
    </w:p>
  </w:endnote>
  <w:endnote w:type="continuationSeparator" w:id="0">
    <w:p w14:paraId="73E07000" w14:textId="77777777" w:rsidR="00E67AC7" w:rsidRDefault="00E67AC7" w:rsidP="00383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180142"/>
      <w:docPartObj>
        <w:docPartGallery w:val="Page Numbers (Bottom of Page)"/>
        <w:docPartUnique/>
      </w:docPartObj>
    </w:sdtPr>
    <w:sdtEndPr>
      <w:rPr>
        <w:noProof/>
      </w:rPr>
    </w:sdtEndPr>
    <w:sdtContent>
      <w:p w14:paraId="0969B5C6" w14:textId="57D05EEA" w:rsidR="00943E2E" w:rsidRDefault="00943E2E">
        <w:pPr>
          <w:pStyle w:val="Footer"/>
          <w:jc w:val="center"/>
        </w:pPr>
        <w:r>
          <w:fldChar w:fldCharType="begin"/>
        </w:r>
        <w:r>
          <w:instrText xml:space="preserve"> PAGE   \* MERGEFORMAT </w:instrText>
        </w:r>
        <w:r>
          <w:fldChar w:fldCharType="separate"/>
        </w:r>
        <w:r>
          <w:rPr>
            <w:noProof/>
          </w:rPr>
          <w:t>2</w:t>
        </w:r>
        <w:r>
          <w:rPr>
            <w:noProof/>
          </w:rPr>
          <w:fldChar w:fldCharType="end"/>
        </w:r>
        <w:r w:rsidR="000F5B62">
          <w:rPr>
            <w:noProof/>
          </w:rPr>
          <w:t xml:space="preserve"> of 29</w:t>
        </w:r>
      </w:p>
    </w:sdtContent>
  </w:sdt>
  <w:p w14:paraId="7693BFE0" w14:textId="77777777" w:rsidR="00B12D6D" w:rsidRDefault="00B12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21885" w14:textId="77777777" w:rsidR="00E67AC7" w:rsidRDefault="00E67AC7" w:rsidP="00383077">
      <w:pPr>
        <w:spacing w:after="0" w:line="240" w:lineRule="auto"/>
      </w:pPr>
      <w:r>
        <w:separator/>
      </w:r>
    </w:p>
  </w:footnote>
  <w:footnote w:type="continuationSeparator" w:id="0">
    <w:p w14:paraId="11F09AB3" w14:textId="77777777" w:rsidR="00E67AC7" w:rsidRDefault="00E67AC7" w:rsidP="003830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30A64"/>
    <w:multiLevelType w:val="hybridMultilevel"/>
    <w:tmpl w:val="82E29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545BC8"/>
    <w:multiLevelType w:val="hybridMultilevel"/>
    <w:tmpl w:val="82D23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2C3B0E"/>
    <w:multiLevelType w:val="hybridMultilevel"/>
    <w:tmpl w:val="6B527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861079"/>
    <w:multiLevelType w:val="hybridMultilevel"/>
    <w:tmpl w:val="366085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3E27DC"/>
    <w:multiLevelType w:val="hybridMultilevel"/>
    <w:tmpl w:val="62747D5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7495DFD"/>
    <w:multiLevelType w:val="hybridMultilevel"/>
    <w:tmpl w:val="02EC4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FF3226"/>
    <w:multiLevelType w:val="hybridMultilevel"/>
    <w:tmpl w:val="742A10B8"/>
    <w:lvl w:ilvl="0" w:tplc="08090001">
      <w:start w:val="1"/>
      <w:numFmt w:val="bullet"/>
      <w:lvlText w:val=""/>
      <w:lvlJc w:val="left"/>
      <w:pPr>
        <w:ind w:left="720" w:hanging="360"/>
      </w:pPr>
      <w:rPr>
        <w:rFonts w:ascii="Symbol" w:hAnsi="Symbol" w:hint="default"/>
      </w:rPr>
    </w:lvl>
    <w:lvl w:ilvl="1" w:tplc="DA5EE8C2">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642F4A"/>
    <w:multiLevelType w:val="hybridMultilevel"/>
    <w:tmpl w:val="B4047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9051E"/>
    <w:multiLevelType w:val="hybridMultilevel"/>
    <w:tmpl w:val="1040A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417B8F"/>
    <w:multiLevelType w:val="hybridMultilevel"/>
    <w:tmpl w:val="060C7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2D123F"/>
    <w:multiLevelType w:val="hybridMultilevel"/>
    <w:tmpl w:val="48289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44789E"/>
    <w:multiLevelType w:val="hybridMultilevel"/>
    <w:tmpl w:val="0E16A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4F6EE3"/>
    <w:multiLevelType w:val="hybridMultilevel"/>
    <w:tmpl w:val="41A0F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7C5A74"/>
    <w:multiLevelType w:val="hybridMultilevel"/>
    <w:tmpl w:val="BEFA0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D02164"/>
    <w:multiLevelType w:val="hybridMultilevel"/>
    <w:tmpl w:val="73F4D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D07748"/>
    <w:multiLevelType w:val="hybridMultilevel"/>
    <w:tmpl w:val="B20022BA"/>
    <w:lvl w:ilvl="0" w:tplc="08090001">
      <w:start w:val="1"/>
      <w:numFmt w:val="bullet"/>
      <w:lvlText w:val=""/>
      <w:lvlJc w:val="left"/>
      <w:pPr>
        <w:ind w:left="1080" w:hanging="360"/>
      </w:pPr>
      <w:rPr>
        <w:rFonts w:ascii="Symbol" w:hAnsi="Symbol" w:hint="default"/>
      </w:rPr>
    </w:lvl>
    <w:lvl w:ilvl="1" w:tplc="C33ED00C">
      <w:numFmt w:val="bullet"/>
      <w:lvlText w:val="•"/>
      <w:lvlJc w:val="left"/>
      <w:pPr>
        <w:ind w:left="1800" w:hanging="360"/>
      </w:pPr>
      <w:rPr>
        <w:rFonts w:ascii="Calibri" w:eastAsiaTheme="minorHAnsi"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1B814CE"/>
    <w:multiLevelType w:val="hybridMultilevel"/>
    <w:tmpl w:val="BE624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C44CDB"/>
    <w:multiLevelType w:val="hybridMultilevel"/>
    <w:tmpl w:val="5F328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006E02"/>
    <w:multiLevelType w:val="hybridMultilevel"/>
    <w:tmpl w:val="19BC8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E82EF6"/>
    <w:multiLevelType w:val="hybridMultilevel"/>
    <w:tmpl w:val="9C526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2214DE"/>
    <w:multiLevelType w:val="hybridMultilevel"/>
    <w:tmpl w:val="786AE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C32CB6"/>
    <w:multiLevelType w:val="hybridMultilevel"/>
    <w:tmpl w:val="ECB8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8258FD"/>
    <w:multiLevelType w:val="hybridMultilevel"/>
    <w:tmpl w:val="4ED6FE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7942E6F"/>
    <w:multiLevelType w:val="hybridMultilevel"/>
    <w:tmpl w:val="7CA69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E865E3"/>
    <w:multiLevelType w:val="hybridMultilevel"/>
    <w:tmpl w:val="187CA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4956AA"/>
    <w:multiLevelType w:val="hybridMultilevel"/>
    <w:tmpl w:val="EBFA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7624118">
    <w:abstractNumId w:val="13"/>
  </w:num>
  <w:num w:numId="2" w16cid:durableId="240062242">
    <w:abstractNumId w:val="15"/>
  </w:num>
  <w:num w:numId="3" w16cid:durableId="1106078516">
    <w:abstractNumId w:val="22"/>
  </w:num>
  <w:num w:numId="4" w16cid:durableId="372194271">
    <w:abstractNumId w:val="5"/>
  </w:num>
  <w:num w:numId="5" w16cid:durableId="620184307">
    <w:abstractNumId w:val="8"/>
  </w:num>
  <w:num w:numId="6" w16cid:durableId="888733762">
    <w:abstractNumId w:val="2"/>
  </w:num>
  <w:num w:numId="7" w16cid:durableId="1373651847">
    <w:abstractNumId w:val="16"/>
  </w:num>
  <w:num w:numId="8" w16cid:durableId="92867021">
    <w:abstractNumId w:val="9"/>
  </w:num>
  <w:num w:numId="9" w16cid:durableId="1680541313">
    <w:abstractNumId w:val="4"/>
  </w:num>
  <w:num w:numId="10" w16cid:durableId="839387292">
    <w:abstractNumId w:val="20"/>
  </w:num>
  <w:num w:numId="11" w16cid:durableId="1084760942">
    <w:abstractNumId w:val="18"/>
  </w:num>
  <w:num w:numId="12" w16cid:durableId="1617977754">
    <w:abstractNumId w:val="6"/>
  </w:num>
  <w:num w:numId="13" w16cid:durableId="2010131177">
    <w:abstractNumId w:val="23"/>
  </w:num>
  <w:num w:numId="14" w16cid:durableId="255986488">
    <w:abstractNumId w:val="3"/>
  </w:num>
  <w:num w:numId="15" w16cid:durableId="1424570210">
    <w:abstractNumId w:val="21"/>
  </w:num>
  <w:num w:numId="16" w16cid:durableId="530531248">
    <w:abstractNumId w:val="25"/>
  </w:num>
  <w:num w:numId="17" w16cid:durableId="329066165">
    <w:abstractNumId w:val="11"/>
  </w:num>
  <w:num w:numId="18" w16cid:durableId="1659310308">
    <w:abstractNumId w:val="12"/>
  </w:num>
  <w:num w:numId="19" w16cid:durableId="367486124">
    <w:abstractNumId w:val="17"/>
  </w:num>
  <w:num w:numId="20" w16cid:durableId="552741277">
    <w:abstractNumId w:val="0"/>
  </w:num>
  <w:num w:numId="21" w16cid:durableId="1412459927">
    <w:abstractNumId w:val="24"/>
  </w:num>
  <w:num w:numId="22" w16cid:durableId="1039820484">
    <w:abstractNumId w:val="7"/>
  </w:num>
  <w:num w:numId="23" w16cid:durableId="1552351245">
    <w:abstractNumId w:val="1"/>
  </w:num>
  <w:num w:numId="24" w16cid:durableId="1727753924">
    <w:abstractNumId w:val="10"/>
  </w:num>
  <w:num w:numId="25" w16cid:durableId="2144419549">
    <w:abstractNumId w:val="19"/>
  </w:num>
  <w:num w:numId="26" w16cid:durableId="565989586">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CwMLAyNLUxMDU3NTcyUdpeDU4uLM/DyQAnPzWgCwxbFbLQAAAA=="/>
  </w:docVars>
  <w:rsids>
    <w:rsidRoot w:val="005C017F"/>
    <w:rsid w:val="00005430"/>
    <w:rsid w:val="00012598"/>
    <w:rsid w:val="0002160F"/>
    <w:rsid w:val="00045B04"/>
    <w:rsid w:val="00050A91"/>
    <w:rsid w:val="00056D9E"/>
    <w:rsid w:val="00071E0E"/>
    <w:rsid w:val="00071ECA"/>
    <w:rsid w:val="00074607"/>
    <w:rsid w:val="00084D29"/>
    <w:rsid w:val="00084F96"/>
    <w:rsid w:val="00090D72"/>
    <w:rsid w:val="00091772"/>
    <w:rsid w:val="00092F76"/>
    <w:rsid w:val="00095054"/>
    <w:rsid w:val="00097A48"/>
    <w:rsid w:val="000A187C"/>
    <w:rsid w:val="000A1B6D"/>
    <w:rsid w:val="000A3241"/>
    <w:rsid w:val="000A6673"/>
    <w:rsid w:val="000B24FF"/>
    <w:rsid w:val="000B5981"/>
    <w:rsid w:val="000B649D"/>
    <w:rsid w:val="000B7635"/>
    <w:rsid w:val="000C0901"/>
    <w:rsid w:val="000C4925"/>
    <w:rsid w:val="000C4FB2"/>
    <w:rsid w:val="000C512D"/>
    <w:rsid w:val="000C57FD"/>
    <w:rsid w:val="000D0063"/>
    <w:rsid w:val="000D6E6E"/>
    <w:rsid w:val="000E0418"/>
    <w:rsid w:val="000E241B"/>
    <w:rsid w:val="000E2DDF"/>
    <w:rsid w:val="000E689B"/>
    <w:rsid w:val="000F2345"/>
    <w:rsid w:val="000F3A8A"/>
    <w:rsid w:val="000F5B62"/>
    <w:rsid w:val="001017DD"/>
    <w:rsid w:val="00102AD0"/>
    <w:rsid w:val="00106248"/>
    <w:rsid w:val="00107692"/>
    <w:rsid w:val="0011115D"/>
    <w:rsid w:val="00113987"/>
    <w:rsid w:val="0011534F"/>
    <w:rsid w:val="001201E1"/>
    <w:rsid w:val="0012045E"/>
    <w:rsid w:val="0012280A"/>
    <w:rsid w:val="00124C9F"/>
    <w:rsid w:val="00137232"/>
    <w:rsid w:val="00137C58"/>
    <w:rsid w:val="001428DC"/>
    <w:rsid w:val="0014408F"/>
    <w:rsid w:val="001465E6"/>
    <w:rsid w:val="00146FC8"/>
    <w:rsid w:val="001501E4"/>
    <w:rsid w:val="0015031A"/>
    <w:rsid w:val="00154084"/>
    <w:rsid w:val="001547F2"/>
    <w:rsid w:val="00165942"/>
    <w:rsid w:val="00180EE3"/>
    <w:rsid w:val="00182529"/>
    <w:rsid w:val="00186CD0"/>
    <w:rsid w:val="00191CF2"/>
    <w:rsid w:val="00191F81"/>
    <w:rsid w:val="001926ED"/>
    <w:rsid w:val="001A72E0"/>
    <w:rsid w:val="001A7633"/>
    <w:rsid w:val="001B2BCC"/>
    <w:rsid w:val="001C3D75"/>
    <w:rsid w:val="001C6CB3"/>
    <w:rsid w:val="001D04B5"/>
    <w:rsid w:val="001D3E04"/>
    <w:rsid w:val="001D3E94"/>
    <w:rsid w:val="001D447C"/>
    <w:rsid w:val="001D5705"/>
    <w:rsid w:val="001D6DD9"/>
    <w:rsid w:val="001F1ED4"/>
    <w:rsid w:val="001F23E9"/>
    <w:rsid w:val="001F2699"/>
    <w:rsid w:val="001F4205"/>
    <w:rsid w:val="001F625E"/>
    <w:rsid w:val="00201175"/>
    <w:rsid w:val="00202B9C"/>
    <w:rsid w:val="0020411A"/>
    <w:rsid w:val="00206FB0"/>
    <w:rsid w:val="00212C35"/>
    <w:rsid w:val="00214A7F"/>
    <w:rsid w:val="0021586C"/>
    <w:rsid w:val="00222040"/>
    <w:rsid w:val="00226753"/>
    <w:rsid w:val="00233D4F"/>
    <w:rsid w:val="0023779A"/>
    <w:rsid w:val="0024533D"/>
    <w:rsid w:val="00251EC3"/>
    <w:rsid w:val="00252F2E"/>
    <w:rsid w:val="00254AE3"/>
    <w:rsid w:val="002562B9"/>
    <w:rsid w:val="002621D8"/>
    <w:rsid w:val="002705DC"/>
    <w:rsid w:val="0027461B"/>
    <w:rsid w:val="0027521C"/>
    <w:rsid w:val="00276BC6"/>
    <w:rsid w:val="002812C0"/>
    <w:rsid w:val="002820E1"/>
    <w:rsid w:val="002848FA"/>
    <w:rsid w:val="00292355"/>
    <w:rsid w:val="00297847"/>
    <w:rsid w:val="002A1BFD"/>
    <w:rsid w:val="002A21FA"/>
    <w:rsid w:val="002A220B"/>
    <w:rsid w:val="002A6B31"/>
    <w:rsid w:val="002B3EFB"/>
    <w:rsid w:val="002C007D"/>
    <w:rsid w:val="002C346B"/>
    <w:rsid w:val="002D036B"/>
    <w:rsid w:val="002D29DE"/>
    <w:rsid w:val="002D70B2"/>
    <w:rsid w:val="002E0E93"/>
    <w:rsid w:val="002E0F66"/>
    <w:rsid w:val="002E5FAF"/>
    <w:rsid w:val="002E7CC7"/>
    <w:rsid w:val="002F2291"/>
    <w:rsid w:val="002F2A1F"/>
    <w:rsid w:val="002F3237"/>
    <w:rsid w:val="002F336A"/>
    <w:rsid w:val="00306330"/>
    <w:rsid w:val="00306F72"/>
    <w:rsid w:val="003113E6"/>
    <w:rsid w:val="00315C29"/>
    <w:rsid w:val="00320C0F"/>
    <w:rsid w:val="003234D6"/>
    <w:rsid w:val="00326F43"/>
    <w:rsid w:val="00333DC4"/>
    <w:rsid w:val="0033546E"/>
    <w:rsid w:val="00337488"/>
    <w:rsid w:val="0034098D"/>
    <w:rsid w:val="003811BF"/>
    <w:rsid w:val="00383077"/>
    <w:rsid w:val="00385177"/>
    <w:rsid w:val="003870A3"/>
    <w:rsid w:val="0039513E"/>
    <w:rsid w:val="00397940"/>
    <w:rsid w:val="00397B22"/>
    <w:rsid w:val="003A24AE"/>
    <w:rsid w:val="003C1EEB"/>
    <w:rsid w:val="003C422C"/>
    <w:rsid w:val="003C48F4"/>
    <w:rsid w:val="003C4AF0"/>
    <w:rsid w:val="003C681D"/>
    <w:rsid w:val="003C6DAD"/>
    <w:rsid w:val="003C7250"/>
    <w:rsid w:val="003D2E58"/>
    <w:rsid w:val="003D4A24"/>
    <w:rsid w:val="003D6A88"/>
    <w:rsid w:val="003E4A9F"/>
    <w:rsid w:val="003E4D8D"/>
    <w:rsid w:val="003E5E01"/>
    <w:rsid w:val="003F1606"/>
    <w:rsid w:val="003F6FD4"/>
    <w:rsid w:val="0040237D"/>
    <w:rsid w:val="00403995"/>
    <w:rsid w:val="004147F7"/>
    <w:rsid w:val="0042091B"/>
    <w:rsid w:val="00422B38"/>
    <w:rsid w:val="004231CC"/>
    <w:rsid w:val="00425330"/>
    <w:rsid w:val="00432FB3"/>
    <w:rsid w:val="0043381D"/>
    <w:rsid w:val="00435E8C"/>
    <w:rsid w:val="004364DF"/>
    <w:rsid w:val="004368C5"/>
    <w:rsid w:val="00440CBC"/>
    <w:rsid w:val="00445447"/>
    <w:rsid w:val="004540F0"/>
    <w:rsid w:val="004612DD"/>
    <w:rsid w:val="004632EF"/>
    <w:rsid w:val="00477B7A"/>
    <w:rsid w:val="00480FA8"/>
    <w:rsid w:val="00482E6A"/>
    <w:rsid w:val="0048633F"/>
    <w:rsid w:val="00493173"/>
    <w:rsid w:val="00493403"/>
    <w:rsid w:val="004935D8"/>
    <w:rsid w:val="00493A00"/>
    <w:rsid w:val="00495DF5"/>
    <w:rsid w:val="0049603D"/>
    <w:rsid w:val="00497ED5"/>
    <w:rsid w:val="004A00C2"/>
    <w:rsid w:val="004A3C93"/>
    <w:rsid w:val="004B081A"/>
    <w:rsid w:val="004B0D99"/>
    <w:rsid w:val="004B164D"/>
    <w:rsid w:val="004B31DC"/>
    <w:rsid w:val="004B7196"/>
    <w:rsid w:val="004C05A1"/>
    <w:rsid w:val="004C1520"/>
    <w:rsid w:val="004D0726"/>
    <w:rsid w:val="004D6464"/>
    <w:rsid w:val="004D67E5"/>
    <w:rsid w:val="004D7671"/>
    <w:rsid w:val="004E1859"/>
    <w:rsid w:val="004E36A3"/>
    <w:rsid w:val="004E3C18"/>
    <w:rsid w:val="004E6733"/>
    <w:rsid w:val="004E738A"/>
    <w:rsid w:val="004F307D"/>
    <w:rsid w:val="00502964"/>
    <w:rsid w:val="0051548A"/>
    <w:rsid w:val="00517B7D"/>
    <w:rsid w:val="00517FF7"/>
    <w:rsid w:val="00521814"/>
    <w:rsid w:val="005250A2"/>
    <w:rsid w:val="00536831"/>
    <w:rsid w:val="00545ACC"/>
    <w:rsid w:val="005460F8"/>
    <w:rsid w:val="005466EE"/>
    <w:rsid w:val="00546BDD"/>
    <w:rsid w:val="00552F7A"/>
    <w:rsid w:val="005532BF"/>
    <w:rsid w:val="00555B18"/>
    <w:rsid w:val="005578B7"/>
    <w:rsid w:val="00562E4E"/>
    <w:rsid w:val="00563F90"/>
    <w:rsid w:val="00573C53"/>
    <w:rsid w:val="00574729"/>
    <w:rsid w:val="00580180"/>
    <w:rsid w:val="005952B1"/>
    <w:rsid w:val="005A4232"/>
    <w:rsid w:val="005A558D"/>
    <w:rsid w:val="005B3AB1"/>
    <w:rsid w:val="005B6887"/>
    <w:rsid w:val="005B793F"/>
    <w:rsid w:val="005C017F"/>
    <w:rsid w:val="005C3865"/>
    <w:rsid w:val="005D0BBA"/>
    <w:rsid w:val="005E01DB"/>
    <w:rsid w:val="005E1486"/>
    <w:rsid w:val="005F04D6"/>
    <w:rsid w:val="005F0F0E"/>
    <w:rsid w:val="005F21A9"/>
    <w:rsid w:val="005F54B7"/>
    <w:rsid w:val="00600742"/>
    <w:rsid w:val="0060154D"/>
    <w:rsid w:val="0060578B"/>
    <w:rsid w:val="00607960"/>
    <w:rsid w:val="00612C4B"/>
    <w:rsid w:val="00617F48"/>
    <w:rsid w:val="00617FEF"/>
    <w:rsid w:val="00631EC8"/>
    <w:rsid w:val="006375A4"/>
    <w:rsid w:val="00637E54"/>
    <w:rsid w:val="006437A2"/>
    <w:rsid w:val="006447CD"/>
    <w:rsid w:val="006454A0"/>
    <w:rsid w:val="00645E8C"/>
    <w:rsid w:val="00646427"/>
    <w:rsid w:val="00650B21"/>
    <w:rsid w:val="00652738"/>
    <w:rsid w:val="0065398A"/>
    <w:rsid w:val="00657C22"/>
    <w:rsid w:val="00670BCB"/>
    <w:rsid w:val="00677C9A"/>
    <w:rsid w:val="00681D01"/>
    <w:rsid w:val="00683828"/>
    <w:rsid w:val="0069002B"/>
    <w:rsid w:val="00690CE8"/>
    <w:rsid w:val="00694828"/>
    <w:rsid w:val="006A09DB"/>
    <w:rsid w:val="006A1744"/>
    <w:rsid w:val="006A6086"/>
    <w:rsid w:val="006C3A83"/>
    <w:rsid w:val="006C6B20"/>
    <w:rsid w:val="006D639C"/>
    <w:rsid w:val="006E720B"/>
    <w:rsid w:val="006F70FE"/>
    <w:rsid w:val="00706B65"/>
    <w:rsid w:val="0070715D"/>
    <w:rsid w:val="00707D0F"/>
    <w:rsid w:val="00711C4A"/>
    <w:rsid w:val="00714F75"/>
    <w:rsid w:val="00715387"/>
    <w:rsid w:val="007156B1"/>
    <w:rsid w:val="00720F5C"/>
    <w:rsid w:val="00725F1F"/>
    <w:rsid w:val="007261EF"/>
    <w:rsid w:val="007304CC"/>
    <w:rsid w:val="0073454A"/>
    <w:rsid w:val="007356F9"/>
    <w:rsid w:val="00735FBF"/>
    <w:rsid w:val="0073654B"/>
    <w:rsid w:val="00737B0C"/>
    <w:rsid w:val="00744D3B"/>
    <w:rsid w:val="00747C88"/>
    <w:rsid w:val="007517D5"/>
    <w:rsid w:val="00753661"/>
    <w:rsid w:val="00757EB4"/>
    <w:rsid w:val="00761129"/>
    <w:rsid w:val="00762644"/>
    <w:rsid w:val="00763064"/>
    <w:rsid w:val="0077085D"/>
    <w:rsid w:val="00774E64"/>
    <w:rsid w:val="00776925"/>
    <w:rsid w:val="007818A7"/>
    <w:rsid w:val="0078303D"/>
    <w:rsid w:val="007839A7"/>
    <w:rsid w:val="0078797D"/>
    <w:rsid w:val="007946D7"/>
    <w:rsid w:val="0079525B"/>
    <w:rsid w:val="00796D05"/>
    <w:rsid w:val="007A20D8"/>
    <w:rsid w:val="007A4276"/>
    <w:rsid w:val="007A4FD6"/>
    <w:rsid w:val="007A7D04"/>
    <w:rsid w:val="007B19A0"/>
    <w:rsid w:val="007B5ACB"/>
    <w:rsid w:val="007C31F7"/>
    <w:rsid w:val="007C4116"/>
    <w:rsid w:val="007C740D"/>
    <w:rsid w:val="007D6DCA"/>
    <w:rsid w:val="007E1EFB"/>
    <w:rsid w:val="007E5E9A"/>
    <w:rsid w:val="007F36D1"/>
    <w:rsid w:val="007F5F93"/>
    <w:rsid w:val="00804A96"/>
    <w:rsid w:val="00817909"/>
    <w:rsid w:val="00823B74"/>
    <w:rsid w:val="00823D07"/>
    <w:rsid w:val="008310D4"/>
    <w:rsid w:val="00832B51"/>
    <w:rsid w:val="00833161"/>
    <w:rsid w:val="008348B4"/>
    <w:rsid w:val="00835C88"/>
    <w:rsid w:val="00847C03"/>
    <w:rsid w:val="008520AE"/>
    <w:rsid w:val="00855A16"/>
    <w:rsid w:val="00857BF7"/>
    <w:rsid w:val="0086659F"/>
    <w:rsid w:val="008669AF"/>
    <w:rsid w:val="0087069C"/>
    <w:rsid w:val="008724D3"/>
    <w:rsid w:val="00883D64"/>
    <w:rsid w:val="00885D12"/>
    <w:rsid w:val="008861C2"/>
    <w:rsid w:val="00897052"/>
    <w:rsid w:val="008A28C0"/>
    <w:rsid w:val="008B14E5"/>
    <w:rsid w:val="008B7943"/>
    <w:rsid w:val="008C2DAB"/>
    <w:rsid w:val="008D3999"/>
    <w:rsid w:val="008D7C74"/>
    <w:rsid w:val="008D7F74"/>
    <w:rsid w:val="008E448C"/>
    <w:rsid w:val="008F3DCB"/>
    <w:rsid w:val="008F5C0C"/>
    <w:rsid w:val="008F6A88"/>
    <w:rsid w:val="0090457A"/>
    <w:rsid w:val="00920485"/>
    <w:rsid w:val="009220BA"/>
    <w:rsid w:val="00923DBB"/>
    <w:rsid w:val="00925B84"/>
    <w:rsid w:val="009260DE"/>
    <w:rsid w:val="00926F88"/>
    <w:rsid w:val="009276F7"/>
    <w:rsid w:val="009310E1"/>
    <w:rsid w:val="00933F99"/>
    <w:rsid w:val="00937244"/>
    <w:rsid w:val="009419FE"/>
    <w:rsid w:val="00943E2E"/>
    <w:rsid w:val="00952535"/>
    <w:rsid w:val="00953E5C"/>
    <w:rsid w:val="00961C25"/>
    <w:rsid w:val="009630C8"/>
    <w:rsid w:val="00963333"/>
    <w:rsid w:val="0096385A"/>
    <w:rsid w:val="00964547"/>
    <w:rsid w:val="009664A4"/>
    <w:rsid w:val="00981221"/>
    <w:rsid w:val="009844F8"/>
    <w:rsid w:val="00993C61"/>
    <w:rsid w:val="009962B7"/>
    <w:rsid w:val="009A14C7"/>
    <w:rsid w:val="009A2274"/>
    <w:rsid w:val="009A7E25"/>
    <w:rsid w:val="009B0273"/>
    <w:rsid w:val="009B0F7F"/>
    <w:rsid w:val="009B1281"/>
    <w:rsid w:val="009B16D1"/>
    <w:rsid w:val="009B5AA1"/>
    <w:rsid w:val="009B5EBD"/>
    <w:rsid w:val="009C0755"/>
    <w:rsid w:val="009C1563"/>
    <w:rsid w:val="009C2F45"/>
    <w:rsid w:val="009C3C94"/>
    <w:rsid w:val="009E60B4"/>
    <w:rsid w:val="009E786E"/>
    <w:rsid w:val="009F24CB"/>
    <w:rsid w:val="009F3762"/>
    <w:rsid w:val="009F432F"/>
    <w:rsid w:val="009F5953"/>
    <w:rsid w:val="009F79BD"/>
    <w:rsid w:val="00A021A1"/>
    <w:rsid w:val="00A03826"/>
    <w:rsid w:val="00A054E9"/>
    <w:rsid w:val="00A07166"/>
    <w:rsid w:val="00A1402B"/>
    <w:rsid w:val="00A1466F"/>
    <w:rsid w:val="00A16D28"/>
    <w:rsid w:val="00A246E9"/>
    <w:rsid w:val="00A303D1"/>
    <w:rsid w:val="00A34911"/>
    <w:rsid w:val="00A3599B"/>
    <w:rsid w:val="00A36DA6"/>
    <w:rsid w:val="00A37BA5"/>
    <w:rsid w:val="00A42B4B"/>
    <w:rsid w:val="00A47A08"/>
    <w:rsid w:val="00A61098"/>
    <w:rsid w:val="00A63411"/>
    <w:rsid w:val="00A63B96"/>
    <w:rsid w:val="00A6473E"/>
    <w:rsid w:val="00A65316"/>
    <w:rsid w:val="00A65EA9"/>
    <w:rsid w:val="00A66F25"/>
    <w:rsid w:val="00A673A0"/>
    <w:rsid w:val="00A73B32"/>
    <w:rsid w:val="00A73D53"/>
    <w:rsid w:val="00A7783C"/>
    <w:rsid w:val="00A82A51"/>
    <w:rsid w:val="00A87DE5"/>
    <w:rsid w:val="00A921A3"/>
    <w:rsid w:val="00A96FED"/>
    <w:rsid w:val="00A97437"/>
    <w:rsid w:val="00AA24CE"/>
    <w:rsid w:val="00AA350B"/>
    <w:rsid w:val="00AA6DE8"/>
    <w:rsid w:val="00AB180E"/>
    <w:rsid w:val="00AB69CC"/>
    <w:rsid w:val="00AB74A1"/>
    <w:rsid w:val="00AC15DC"/>
    <w:rsid w:val="00AC38B5"/>
    <w:rsid w:val="00AC4104"/>
    <w:rsid w:val="00AC5B2F"/>
    <w:rsid w:val="00AD16D0"/>
    <w:rsid w:val="00AD23B7"/>
    <w:rsid w:val="00AD62D0"/>
    <w:rsid w:val="00AE5785"/>
    <w:rsid w:val="00AF06B4"/>
    <w:rsid w:val="00AF6DD1"/>
    <w:rsid w:val="00AF7132"/>
    <w:rsid w:val="00AF71F2"/>
    <w:rsid w:val="00AF7993"/>
    <w:rsid w:val="00B0046F"/>
    <w:rsid w:val="00B12D6D"/>
    <w:rsid w:val="00B164A9"/>
    <w:rsid w:val="00B24406"/>
    <w:rsid w:val="00B25C0B"/>
    <w:rsid w:val="00B310F3"/>
    <w:rsid w:val="00B32DD3"/>
    <w:rsid w:val="00B34206"/>
    <w:rsid w:val="00B3570C"/>
    <w:rsid w:val="00B42DB5"/>
    <w:rsid w:val="00B431D0"/>
    <w:rsid w:val="00B44816"/>
    <w:rsid w:val="00B47C36"/>
    <w:rsid w:val="00B5145A"/>
    <w:rsid w:val="00B53B88"/>
    <w:rsid w:val="00B57EC9"/>
    <w:rsid w:val="00B64412"/>
    <w:rsid w:val="00B6763B"/>
    <w:rsid w:val="00B70719"/>
    <w:rsid w:val="00B71B22"/>
    <w:rsid w:val="00B7381C"/>
    <w:rsid w:val="00B75B5E"/>
    <w:rsid w:val="00B75D85"/>
    <w:rsid w:val="00B771B2"/>
    <w:rsid w:val="00B772E9"/>
    <w:rsid w:val="00B773B1"/>
    <w:rsid w:val="00B80545"/>
    <w:rsid w:val="00B859C7"/>
    <w:rsid w:val="00B91480"/>
    <w:rsid w:val="00B929A4"/>
    <w:rsid w:val="00B94AA1"/>
    <w:rsid w:val="00BA0ABF"/>
    <w:rsid w:val="00BA1935"/>
    <w:rsid w:val="00BB0F97"/>
    <w:rsid w:val="00BB3B40"/>
    <w:rsid w:val="00BC00C5"/>
    <w:rsid w:val="00BC206E"/>
    <w:rsid w:val="00BC2E84"/>
    <w:rsid w:val="00BC747F"/>
    <w:rsid w:val="00BD019A"/>
    <w:rsid w:val="00BD2CC7"/>
    <w:rsid w:val="00BD6458"/>
    <w:rsid w:val="00BE41CD"/>
    <w:rsid w:val="00BE7F04"/>
    <w:rsid w:val="00BF0CB4"/>
    <w:rsid w:val="00BF1517"/>
    <w:rsid w:val="00BF3978"/>
    <w:rsid w:val="00C20A45"/>
    <w:rsid w:val="00C217B8"/>
    <w:rsid w:val="00C21B75"/>
    <w:rsid w:val="00C22735"/>
    <w:rsid w:val="00C26ACB"/>
    <w:rsid w:val="00C3228A"/>
    <w:rsid w:val="00C353AF"/>
    <w:rsid w:val="00C370E9"/>
    <w:rsid w:val="00C375A4"/>
    <w:rsid w:val="00C435F9"/>
    <w:rsid w:val="00C536BA"/>
    <w:rsid w:val="00C54A44"/>
    <w:rsid w:val="00C54DB7"/>
    <w:rsid w:val="00C60D95"/>
    <w:rsid w:val="00C714E8"/>
    <w:rsid w:val="00C74475"/>
    <w:rsid w:val="00C80DA9"/>
    <w:rsid w:val="00C82D22"/>
    <w:rsid w:val="00C85D57"/>
    <w:rsid w:val="00C93FE7"/>
    <w:rsid w:val="00C966B3"/>
    <w:rsid w:val="00CA0C2D"/>
    <w:rsid w:val="00CA7C05"/>
    <w:rsid w:val="00CB077B"/>
    <w:rsid w:val="00CC01E8"/>
    <w:rsid w:val="00CC4FE3"/>
    <w:rsid w:val="00CD7347"/>
    <w:rsid w:val="00CD761B"/>
    <w:rsid w:val="00CE1AF4"/>
    <w:rsid w:val="00CE4B22"/>
    <w:rsid w:val="00CE5B51"/>
    <w:rsid w:val="00CE764D"/>
    <w:rsid w:val="00CF4EAC"/>
    <w:rsid w:val="00D0468D"/>
    <w:rsid w:val="00D070CA"/>
    <w:rsid w:val="00D13015"/>
    <w:rsid w:val="00D15F7F"/>
    <w:rsid w:val="00D215DB"/>
    <w:rsid w:val="00D26C53"/>
    <w:rsid w:val="00D31967"/>
    <w:rsid w:val="00D34FA2"/>
    <w:rsid w:val="00D37D29"/>
    <w:rsid w:val="00D4490F"/>
    <w:rsid w:val="00D463C1"/>
    <w:rsid w:val="00D5095D"/>
    <w:rsid w:val="00D56F0D"/>
    <w:rsid w:val="00D6030C"/>
    <w:rsid w:val="00D60412"/>
    <w:rsid w:val="00D63A9F"/>
    <w:rsid w:val="00D7141E"/>
    <w:rsid w:val="00D71603"/>
    <w:rsid w:val="00D718BF"/>
    <w:rsid w:val="00D7642C"/>
    <w:rsid w:val="00D851AA"/>
    <w:rsid w:val="00D86ACE"/>
    <w:rsid w:val="00D87903"/>
    <w:rsid w:val="00D93E79"/>
    <w:rsid w:val="00D947E4"/>
    <w:rsid w:val="00D9576F"/>
    <w:rsid w:val="00DA0B86"/>
    <w:rsid w:val="00DA1167"/>
    <w:rsid w:val="00DA3EC5"/>
    <w:rsid w:val="00DA49EE"/>
    <w:rsid w:val="00DB1947"/>
    <w:rsid w:val="00DB1EE4"/>
    <w:rsid w:val="00DB4DF6"/>
    <w:rsid w:val="00DB720A"/>
    <w:rsid w:val="00DC1047"/>
    <w:rsid w:val="00DC5AF5"/>
    <w:rsid w:val="00DC6D4C"/>
    <w:rsid w:val="00DD0AD2"/>
    <w:rsid w:val="00DD0B10"/>
    <w:rsid w:val="00DD1E60"/>
    <w:rsid w:val="00DD722A"/>
    <w:rsid w:val="00DE0FEE"/>
    <w:rsid w:val="00DE268A"/>
    <w:rsid w:val="00DE3F1D"/>
    <w:rsid w:val="00DE5B86"/>
    <w:rsid w:val="00DF01A8"/>
    <w:rsid w:val="00DF7924"/>
    <w:rsid w:val="00E0199E"/>
    <w:rsid w:val="00E032B4"/>
    <w:rsid w:val="00E04B0A"/>
    <w:rsid w:val="00E12D17"/>
    <w:rsid w:val="00E1540F"/>
    <w:rsid w:val="00E21F61"/>
    <w:rsid w:val="00E240F9"/>
    <w:rsid w:val="00E350DD"/>
    <w:rsid w:val="00E408CA"/>
    <w:rsid w:val="00E41E36"/>
    <w:rsid w:val="00E43BAE"/>
    <w:rsid w:val="00E44AEA"/>
    <w:rsid w:val="00E526A8"/>
    <w:rsid w:val="00E53AE6"/>
    <w:rsid w:val="00E57893"/>
    <w:rsid w:val="00E62459"/>
    <w:rsid w:val="00E63E34"/>
    <w:rsid w:val="00E666BD"/>
    <w:rsid w:val="00E67AC7"/>
    <w:rsid w:val="00E710EF"/>
    <w:rsid w:val="00E74075"/>
    <w:rsid w:val="00E7789C"/>
    <w:rsid w:val="00E92CB0"/>
    <w:rsid w:val="00E94949"/>
    <w:rsid w:val="00EA163E"/>
    <w:rsid w:val="00EA3BD7"/>
    <w:rsid w:val="00EA6ABE"/>
    <w:rsid w:val="00EA7BD2"/>
    <w:rsid w:val="00EB73A1"/>
    <w:rsid w:val="00ED066C"/>
    <w:rsid w:val="00EE1F7B"/>
    <w:rsid w:val="00EE4C1A"/>
    <w:rsid w:val="00EE5AAA"/>
    <w:rsid w:val="00EE7219"/>
    <w:rsid w:val="00EF1343"/>
    <w:rsid w:val="00EF153E"/>
    <w:rsid w:val="00EF3BCE"/>
    <w:rsid w:val="00EF54E5"/>
    <w:rsid w:val="00EF65BA"/>
    <w:rsid w:val="00EF6774"/>
    <w:rsid w:val="00F01B0D"/>
    <w:rsid w:val="00F026FF"/>
    <w:rsid w:val="00F02A77"/>
    <w:rsid w:val="00F034E7"/>
    <w:rsid w:val="00F06E69"/>
    <w:rsid w:val="00F07F50"/>
    <w:rsid w:val="00F12BF5"/>
    <w:rsid w:val="00F14679"/>
    <w:rsid w:val="00F17C35"/>
    <w:rsid w:val="00F21BB5"/>
    <w:rsid w:val="00F22B7D"/>
    <w:rsid w:val="00F2367B"/>
    <w:rsid w:val="00F2370C"/>
    <w:rsid w:val="00F2491F"/>
    <w:rsid w:val="00F279D9"/>
    <w:rsid w:val="00F30866"/>
    <w:rsid w:val="00F439E5"/>
    <w:rsid w:val="00F449BE"/>
    <w:rsid w:val="00F458A4"/>
    <w:rsid w:val="00F47E6C"/>
    <w:rsid w:val="00F518DC"/>
    <w:rsid w:val="00F53FDE"/>
    <w:rsid w:val="00F60BE9"/>
    <w:rsid w:val="00F662B8"/>
    <w:rsid w:val="00F7015D"/>
    <w:rsid w:val="00F93255"/>
    <w:rsid w:val="00F96F4C"/>
    <w:rsid w:val="00FA19AC"/>
    <w:rsid w:val="00FA1CC7"/>
    <w:rsid w:val="00FA21CA"/>
    <w:rsid w:val="00FA3F89"/>
    <w:rsid w:val="00FC78CB"/>
    <w:rsid w:val="00FD16B0"/>
    <w:rsid w:val="00FE19B4"/>
    <w:rsid w:val="00FE32B9"/>
    <w:rsid w:val="00FE68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EF528"/>
  <w15:chartTrackingRefBased/>
  <w15:docId w15:val="{62AF2463-5048-4EEE-8210-83411C116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D9"/>
  </w:style>
  <w:style w:type="paragraph" w:styleId="Heading1">
    <w:name w:val="heading 1"/>
    <w:basedOn w:val="Normal"/>
    <w:next w:val="Normal"/>
    <w:link w:val="Heading1Char"/>
    <w:uiPriority w:val="9"/>
    <w:qFormat/>
    <w:rsid w:val="004E3C18"/>
    <w:pPr>
      <w:keepNext/>
      <w:keepLines/>
      <w:spacing w:before="240" w:after="0" w:line="240" w:lineRule="auto"/>
      <w:outlineLvl w:val="0"/>
    </w:pPr>
    <w:rPr>
      <w:rFonts w:ascii="Arial" w:eastAsiaTheme="majorEastAsia" w:hAnsi="Arial" w:cstheme="majorBidi"/>
      <w:b/>
      <w:sz w:val="40"/>
      <w:szCs w:val="32"/>
    </w:rPr>
  </w:style>
  <w:style w:type="paragraph" w:styleId="Heading2">
    <w:name w:val="heading 2"/>
    <w:basedOn w:val="Normal"/>
    <w:next w:val="Normal"/>
    <w:link w:val="Heading2Char"/>
    <w:uiPriority w:val="9"/>
    <w:unhideWhenUsed/>
    <w:qFormat/>
    <w:rsid w:val="004E3C18"/>
    <w:pPr>
      <w:keepNext/>
      <w:keepLines/>
      <w:spacing w:before="40" w:after="0" w:line="240" w:lineRule="auto"/>
      <w:outlineLvl w:val="1"/>
    </w:pPr>
    <w:rPr>
      <w:rFonts w:ascii="Arial" w:eastAsiaTheme="majorEastAsia" w:hAnsi="Arial" w:cstheme="majorBidi"/>
      <w:b/>
      <w:sz w:val="32"/>
      <w:szCs w:val="26"/>
    </w:rPr>
  </w:style>
  <w:style w:type="paragraph" w:styleId="Heading3">
    <w:name w:val="heading 3"/>
    <w:basedOn w:val="Normal"/>
    <w:next w:val="Normal"/>
    <w:link w:val="Heading3Char"/>
    <w:uiPriority w:val="9"/>
    <w:unhideWhenUsed/>
    <w:qFormat/>
    <w:rsid w:val="004368C5"/>
    <w:pPr>
      <w:keepNext/>
      <w:keepLines/>
      <w:spacing w:before="40" w:after="0"/>
      <w:outlineLvl w:val="2"/>
    </w:pPr>
    <w:rPr>
      <w:b/>
      <w:bCs/>
      <w:u w:val="single"/>
    </w:rPr>
  </w:style>
  <w:style w:type="paragraph" w:styleId="Heading4">
    <w:name w:val="heading 4"/>
    <w:basedOn w:val="Normal"/>
    <w:next w:val="Normal"/>
    <w:link w:val="Heading4Char"/>
    <w:uiPriority w:val="9"/>
    <w:semiHidden/>
    <w:unhideWhenUsed/>
    <w:qFormat/>
    <w:rsid w:val="00C375A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C18"/>
    <w:rPr>
      <w:rFonts w:ascii="Arial" w:eastAsiaTheme="majorEastAsia" w:hAnsi="Arial" w:cstheme="majorBidi"/>
      <w:b/>
      <w:sz w:val="40"/>
      <w:szCs w:val="32"/>
    </w:rPr>
  </w:style>
  <w:style w:type="character" w:customStyle="1" w:styleId="Heading2Char">
    <w:name w:val="Heading 2 Char"/>
    <w:basedOn w:val="DefaultParagraphFont"/>
    <w:link w:val="Heading2"/>
    <w:uiPriority w:val="9"/>
    <w:rsid w:val="004E3C18"/>
    <w:rPr>
      <w:rFonts w:ascii="Arial" w:eastAsiaTheme="majorEastAsia" w:hAnsi="Arial" w:cstheme="majorBidi"/>
      <w:b/>
      <w:sz w:val="32"/>
      <w:szCs w:val="26"/>
    </w:rPr>
  </w:style>
  <w:style w:type="character" w:customStyle="1" w:styleId="Heading3Char">
    <w:name w:val="Heading 3 Char"/>
    <w:basedOn w:val="DefaultParagraphFont"/>
    <w:link w:val="Heading3"/>
    <w:uiPriority w:val="9"/>
    <w:rsid w:val="004368C5"/>
    <w:rPr>
      <w:b/>
      <w:bCs/>
      <w:u w:val="single"/>
    </w:rPr>
  </w:style>
  <w:style w:type="character" w:styleId="Hyperlink">
    <w:name w:val="Hyperlink"/>
    <w:basedOn w:val="DefaultParagraphFont"/>
    <w:uiPriority w:val="99"/>
    <w:unhideWhenUsed/>
    <w:rsid w:val="00C80DA9"/>
    <w:rPr>
      <w:color w:val="0563C1" w:themeColor="hyperlink"/>
      <w:u w:val="single"/>
    </w:rPr>
  </w:style>
  <w:style w:type="character" w:styleId="UnresolvedMention">
    <w:name w:val="Unresolved Mention"/>
    <w:basedOn w:val="DefaultParagraphFont"/>
    <w:uiPriority w:val="99"/>
    <w:semiHidden/>
    <w:unhideWhenUsed/>
    <w:rsid w:val="00C80DA9"/>
    <w:rPr>
      <w:color w:val="605E5C"/>
      <w:shd w:val="clear" w:color="auto" w:fill="E1DFDD"/>
    </w:rPr>
  </w:style>
  <w:style w:type="paragraph" w:customStyle="1" w:styleId="Default">
    <w:name w:val="Default"/>
    <w:rsid w:val="008F3DCB"/>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ListParagraph">
    <w:name w:val="List Paragraph"/>
    <w:basedOn w:val="Normal"/>
    <w:uiPriority w:val="34"/>
    <w:qFormat/>
    <w:rsid w:val="0060578B"/>
    <w:pPr>
      <w:ind w:left="720"/>
      <w:contextualSpacing/>
    </w:pPr>
  </w:style>
  <w:style w:type="table" w:styleId="TableGrid">
    <w:name w:val="Table Grid"/>
    <w:basedOn w:val="TableNormal"/>
    <w:uiPriority w:val="39"/>
    <w:rsid w:val="003C6D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368C5"/>
    <w:pPr>
      <w:spacing w:after="0" w:line="240" w:lineRule="auto"/>
    </w:pPr>
  </w:style>
  <w:style w:type="character" w:styleId="CommentReference">
    <w:name w:val="annotation reference"/>
    <w:basedOn w:val="DefaultParagraphFont"/>
    <w:uiPriority w:val="99"/>
    <w:semiHidden/>
    <w:unhideWhenUsed/>
    <w:rsid w:val="004632EF"/>
    <w:rPr>
      <w:sz w:val="16"/>
      <w:szCs w:val="16"/>
    </w:rPr>
  </w:style>
  <w:style w:type="paragraph" w:styleId="Header">
    <w:name w:val="header"/>
    <w:basedOn w:val="Normal"/>
    <w:link w:val="HeaderChar"/>
    <w:uiPriority w:val="99"/>
    <w:unhideWhenUsed/>
    <w:rsid w:val="003830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077"/>
  </w:style>
  <w:style w:type="paragraph" w:styleId="Footer">
    <w:name w:val="footer"/>
    <w:basedOn w:val="Normal"/>
    <w:link w:val="FooterChar"/>
    <w:uiPriority w:val="99"/>
    <w:unhideWhenUsed/>
    <w:rsid w:val="003830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077"/>
  </w:style>
  <w:style w:type="character" w:styleId="FollowedHyperlink">
    <w:name w:val="FollowedHyperlink"/>
    <w:basedOn w:val="DefaultParagraphFont"/>
    <w:uiPriority w:val="99"/>
    <w:semiHidden/>
    <w:unhideWhenUsed/>
    <w:rsid w:val="007818A7"/>
    <w:rPr>
      <w:color w:val="954F72" w:themeColor="followedHyperlink"/>
      <w:u w:val="single"/>
    </w:rPr>
  </w:style>
  <w:style w:type="paragraph" w:styleId="CommentText">
    <w:name w:val="annotation text"/>
    <w:basedOn w:val="Normal"/>
    <w:link w:val="CommentTextChar"/>
    <w:uiPriority w:val="99"/>
    <w:unhideWhenUsed/>
    <w:rsid w:val="004C1520"/>
    <w:pPr>
      <w:spacing w:line="240" w:lineRule="auto"/>
    </w:pPr>
    <w:rPr>
      <w:sz w:val="20"/>
      <w:szCs w:val="20"/>
    </w:rPr>
  </w:style>
  <w:style w:type="character" w:customStyle="1" w:styleId="CommentTextChar">
    <w:name w:val="Comment Text Char"/>
    <w:basedOn w:val="DefaultParagraphFont"/>
    <w:link w:val="CommentText"/>
    <w:uiPriority w:val="99"/>
    <w:rsid w:val="004C1520"/>
    <w:rPr>
      <w:sz w:val="20"/>
      <w:szCs w:val="20"/>
    </w:rPr>
  </w:style>
  <w:style w:type="paragraph" w:styleId="CommentSubject">
    <w:name w:val="annotation subject"/>
    <w:basedOn w:val="CommentText"/>
    <w:next w:val="CommentText"/>
    <w:link w:val="CommentSubjectChar"/>
    <w:uiPriority w:val="99"/>
    <w:semiHidden/>
    <w:unhideWhenUsed/>
    <w:rsid w:val="004C1520"/>
    <w:rPr>
      <w:b/>
      <w:bCs/>
    </w:rPr>
  </w:style>
  <w:style w:type="character" w:customStyle="1" w:styleId="CommentSubjectChar">
    <w:name w:val="Comment Subject Char"/>
    <w:basedOn w:val="CommentTextChar"/>
    <w:link w:val="CommentSubject"/>
    <w:uiPriority w:val="99"/>
    <w:semiHidden/>
    <w:rsid w:val="004C1520"/>
    <w:rPr>
      <w:b/>
      <w:bCs/>
      <w:sz w:val="20"/>
      <w:szCs w:val="20"/>
    </w:rPr>
  </w:style>
  <w:style w:type="character" w:customStyle="1" w:styleId="Heading4Char">
    <w:name w:val="Heading 4 Char"/>
    <w:basedOn w:val="DefaultParagraphFont"/>
    <w:link w:val="Heading4"/>
    <w:uiPriority w:val="9"/>
    <w:semiHidden/>
    <w:rsid w:val="00C375A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3D4A2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684">
      <w:bodyDiv w:val="1"/>
      <w:marLeft w:val="0"/>
      <w:marRight w:val="0"/>
      <w:marTop w:val="0"/>
      <w:marBottom w:val="0"/>
      <w:divBdr>
        <w:top w:val="none" w:sz="0" w:space="0" w:color="auto"/>
        <w:left w:val="none" w:sz="0" w:space="0" w:color="auto"/>
        <w:bottom w:val="none" w:sz="0" w:space="0" w:color="auto"/>
        <w:right w:val="none" w:sz="0" w:space="0" w:color="auto"/>
      </w:divBdr>
    </w:div>
    <w:div w:id="439381035">
      <w:bodyDiv w:val="1"/>
      <w:marLeft w:val="0"/>
      <w:marRight w:val="0"/>
      <w:marTop w:val="0"/>
      <w:marBottom w:val="0"/>
      <w:divBdr>
        <w:top w:val="none" w:sz="0" w:space="0" w:color="auto"/>
        <w:left w:val="none" w:sz="0" w:space="0" w:color="auto"/>
        <w:bottom w:val="none" w:sz="0" w:space="0" w:color="auto"/>
        <w:right w:val="none" w:sz="0" w:space="0" w:color="auto"/>
      </w:divBdr>
    </w:div>
    <w:div w:id="591167413">
      <w:bodyDiv w:val="1"/>
      <w:marLeft w:val="0"/>
      <w:marRight w:val="0"/>
      <w:marTop w:val="0"/>
      <w:marBottom w:val="0"/>
      <w:divBdr>
        <w:top w:val="none" w:sz="0" w:space="0" w:color="auto"/>
        <w:left w:val="none" w:sz="0" w:space="0" w:color="auto"/>
        <w:bottom w:val="none" w:sz="0" w:space="0" w:color="auto"/>
        <w:right w:val="none" w:sz="0" w:space="0" w:color="auto"/>
      </w:divBdr>
    </w:div>
    <w:div w:id="657150089">
      <w:bodyDiv w:val="1"/>
      <w:marLeft w:val="0"/>
      <w:marRight w:val="0"/>
      <w:marTop w:val="0"/>
      <w:marBottom w:val="0"/>
      <w:divBdr>
        <w:top w:val="none" w:sz="0" w:space="0" w:color="auto"/>
        <w:left w:val="none" w:sz="0" w:space="0" w:color="auto"/>
        <w:bottom w:val="none" w:sz="0" w:space="0" w:color="auto"/>
        <w:right w:val="none" w:sz="0" w:space="0" w:color="auto"/>
      </w:divBdr>
    </w:div>
    <w:div w:id="1290169058">
      <w:bodyDiv w:val="1"/>
      <w:marLeft w:val="0"/>
      <w:marRight w:val="0"/>
      <w:marTop w:val="0"/>
      <w:marBottom w:val="0"/>
      <w:divBdr>
        <w:top w:val="none" w:sz="0" w:space="0" w:color="auto"/>
        <w:left w:val="none" w:sz="0" w:space="0" w:color="auto"/>
        <w:bottom w:val="none" w:sz="0" w:space="0" w:color="auto"/>
        <w:right w:val="none" w:sz="0" w:space="0" w:color="auto"/>
      </w:divBdr>
    </w:div>
    <w:div w:id="1300649337">
      <w:bodyDiv w:val="1"/>
      <w:marLeft w:val="0"/>
      <w:marRight w:val="0"/>
      <w:marTop w:val="0"/>
      <w:marBottom w:val="0"/>
      <w:divBdr>
        <w:top w:val="none" w:sz="0" w:space="0" w:color="auto"/>
        <w:left w:val="none" w:sz="0" w:space="0" w:color="auto"/>
        <w:bottom w:val="none" w:sz="0" w:space="0" w:color="auto"/>
        <w:right w:val="none" w:sz="0" w:space="0" w:color="auto"/>
      </w:divBdr>
    </w:div>
    <w:div w:id="1312516917">
      <w:bodyDiv w:val="1"/>
      <w:marLeft w:val="0"/>
      <w:marRight w:val="0"/>
      <w:marTop w:val="0"/>
      <w:marBottom w:val="0"/>
      <w:divBdr>
        <w:top w:val="none" w:sz="0" w:space="0" w:color="auto"/>
        <w:left w:val="none" w:sz="0" w:space="0" w:color="auto"/>
        <w:bottom w:val="none" w:sz="0" w:space="0" w:color="auto"/>
        <w:right w:val="none" w:sz="0" w:space="0" w:color="auto"/>
      </w:divBdr>
    </w:div>
    <w:div w:id="1335259238">
      <w:bodyDiv w:val="1"/>
      <w:marLeft w:val="0"/>
      <w:marRight w:val="0"/>
      <w:marTop w:val="0"/>
      <w:marBottom w:val="0"/>
      <w:divBdr>
        <w:top w:val="none" w:sz="0" w:space="0" w:color="auto"/>
        <w:left w:val="none" w:sz="0" w:space="0" w:color="auto"/>
        <w:bottom w:val="none" w:sz="0" w:space="0" w:color="auto"/>
        <w:right w:val="none" w:sz="0" w:space="0" w:color="auto"/>
      </w:divBdr>
    </w:div>
    <w:div w:id="1574319358">
      <w:bodyDiv w:val="1"/>
      <w:marLeft w:val="0"/>
      <w:marRight w:val="0"/>
      <w:marTop w:val="0"/>
      <w:marBottom w:val="0"/>
      <w:divBdr>
        <w:top w:val="none" w:sz="0" w:space="0" w:color="auto"/>
        <w:left w:val="none" w:sz="0" w:space="0" w:color="auto"/>
        <w:bottom w:val="none" w:sz="0" w:space="0" w:color="auto"/>
        <w:right w:val="none" w:sz="0" w:space="0" w:color="auto"/>
      </w:divBdr>
    </w:div>
    <w:div w:id="1757707695">
      <w:bodyDiv w:val="1"/>
      <w:marLeft w:val="0"/>
      <w:marRight w:val="0"/>
      <w:marTop w:val="0"/>
      <w:marBottom w:val="0"/>
      <w:divBdr>
        <w:top w:val="none" w:sz="0" w:space="0" w:color="auto"/>
        <w:left w:val="none" w:sz="0" w:space="0" w:color="auto"/>
        <w:bottom w:val="none" w:sz="0" w:space="0" w:color="auto"/>
        <w:right w:val="none" w:sz="0" w:space="0" w:color="auto"/>
      </w:divBdr>
    </w:div>
    <w:div w:id="1831486725">
      <w:bodyDiv w:val="1"/>
      <w:marLeft w:val="0"/>
      <w:marRight w:val="0"/>
      <w:marTop w:val="0"/>
      <w:marBottom w:val="0"/>
      <w:divBdr>
        <w:top w:val="none" w:sz="0" w:space="0" w:color="auto"/>
        <w:left w:val="none" w:sz="0" w:space="0" w:color="auto"/>
        <w:bottom w:val="none" w:sz="0" w:space="0" w:color="auto"/>
        <w:right w:val="none" w:sz="0" w:space="0" w:color="auto"/>
      </w:divBdr>
    </w:div>
    <w:div w:id="1860924383">
      <w:bodyDiv w:val="1"/>
      <w:marLeft w:val="0"/>
      <w:marRight w:val="0"/>
      <w:marTop w:val="0"/>
      <w:marBottom w:val="0"/>
      <w:divBdr>
        <w:top w:val="none" w:sz="0" w:space="0" w:color="auto"/>
        <w:left w:val="none" w:sz="0" w:space="0" w:color="auto"/>
        <w:bottom w:val="none" w:sz="0" w:space="0" w:color="auto"/>
        <w:right w:val="none" w:sz="0" w:space="0" w:color="auto"/>
      </w:divBdr>
    </w:div>
    <w:div w:id="211644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1a51075-7a43-426b-9a08-e41c91fb7a15" xsi:nil="true"/>
    <lcf76f155ced4ddcb4097134ff3c332f xmlns="7d236a57-cc3f-4cb6-bcc1-5c54669c5fd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C4E9F3173B524A9A4C8D78E4E3FF85" ma:contentTypeVersion="15" ma:contentTypeDescription="Create a new document." ma:contentTypeScope="" ma:versionID="a20b1352ffdf8b09887406c3d47bd0ba">
  <xsd:schema xmlns:xsd="http://www.w3.org/2001/XMLSchema" xmlns:xs="http://www.w3.org/2001/XMLSchema" xmlns:p="http://schemas.microsoft.com/office/2006/metadata/properties" xmlns:ns2="7d236a57-cc3f-4cb6-bcc1-5c54669c5fd0" xmlns:ns3="51a51075-7a43-426b-9a08-e41c91fb7a15" targetNamespace="http://schemas.microsoft.com/office/2006/metadata/properties" ma:root="true" ma:fieldsID="cc13ca61962c053e10ba3c165ecdcfc2" ns2:_="" ns3:_="">
    <xsd:import namespace="7d236a57-cc3f-4cb6-bcc1-5c54669c5fd0"/>
    <xsd:import namespace="51a51075-7a43-426b-9a08-e41c91fb7a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36a57-cc3f-4cb6-bcc1-5c54669c5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bbfa0df-71bc-4234-b3a7-c6661151b9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51075-7a43-426b-9a08-e41c91fb7a1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f2905bd-9e69-454d-a9cc-74b66d3a535f}" ma:internalName="TaxCatchAll" ma:showField="CatchAllData" ma:web="51a51075-7a43-426b-9a08-e41c91fb7a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17BF0-76F4-4B71-B3DE-518D55C46C0A}">
  <ds:schemaRefs>
    <ds:schemaRef ds:uri="http://schemas.microsoft.com/sharepoint/v3/contenttype/forms"/>
  </ds:schemaRefs>
</ds:datastoreItem>
</file>

<file path=customXml/itemProps2.xml><?xml version="1.0" encoding="utf-8"?>
<ds:datastoreItem xmlns:ds="http://schemas.openxmlformats.org/officeDocument/2006/customXml" ds:itemID="{CE92BE1E-EA65-4A38-8392-A91FEC3B60DB}">
  <ds:schemaRefs>
    <ds:schemaRef ds:uri="http://schemas.microsoft.com/office/2006/metadata/properties"/>
    <ds:schemaRef ds:uri="http://schemas.microsoft.com/office/infopath/2007/PartnerControls"/>
    <ds:schemaRef ds:uri="51a51075-7a43-426b-9a08-e41c91fb7a15"/>
    <ds:schemaRef ds:uri="7d236a57-cc3f-4cb6-bcc1-5c54669c5fd0"/>
  </ds:schemaRefs>
</ds:datastoreItem>
</file>

<file path=customXml/itemProps3.xml><?xml version="1.0" encoding="utf-8"?>
<ds:datastoreItem xmlns:ds="http://schemas.openxmlformats.org/officeDocument/2006/customXml" ds:itemID="{25150A32-2448-4BCF-9281-FA766F00F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36a57-cc3f-4cb6-bcc1-5c54669c5fd0"/>
    <ds:schemaRef ds:uri="51a51075-7a43-426b-9a08-e41c91fb7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8771</Words>
  <Characters>49998</Characters>
  <Application>Microsoft Office Word</Application>
  <DocSecurity>4</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Alasdair Mcclenahan</dc:creator>
  <cp:keywords/>
  <dc:description/>
  <cp:lastModifiedBy>Gabriella Ebbs</cp:lastModifiedBy>
  <cp:revision>2</cp:revision>
  <cp:lastPrinted>2026-01-30T12:57:00Z</cp:lastPrinted>
  <dcterms:created xsi:type="dcterms:W3CDTF">2026-10-14T08:19:00Z</dcterms:created>
  <dcterms:modified xsi:type="dcterms:W3CDTF">2026-10-14T08:19:00Z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0x010100F8C4E9F3173B524A9A4C8D78E4E3FF85</vt:lpwstr>
  </property>
</Properties>
</file>